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76D1" w:rsidRDefault="007776D1" w:rsidP="0055189D">
      <w:pPr>
        <w:pStyle w:val="Heading1"/>
        <w:jc w:val="center"/>
        <w:rPr>
          <w:lang w:val="en-US"/>
        </w:rPr>
      </w:pPr>
      <w:bookmarkStart w:id="0" w:name="_GoBack"/>
      <w:bookmarkEnd w:id="0"/>
      <w:r w:rsidRPr="007776D1">
        <w:rPr>
          <w:lang w:val="en-US"/>
        </w:rPr>
        <w:t xml:space="preserve">Bolivia’s Welfare Regime </w:t>
      </w:r>
      <w:r w:rsidR="0055189D">
        <w:rPr>
          <w:lang w:val="en-US"/>
        </w:rPr>
        <w:br/>
      </w:r>
      <w:r w:rsidRPr="007776D1">
        <w:rPr>
          <w:lang w:val="en-US"/>
        </w:rPr>
        <w:t>Reconfiguring Hegemony of an Extractive Growth Model</w:t>
      </w:r>
    </w:p>
    <w:p w:rsidR="0055189D" w:rsidRPr="0055189D" w:rsidRDefault="0055189D" w:rsidP="0055189D">
      <w:pPr>
        <w:jc w:val="center"/>
        <w:rPr>
          <w:lang w:val="en-US"/>
        </w:rPr>
      </w:pPr>
      <w:r>
        <w:rPr>
          <w:lang w:val="en-US"/>
        </w:rPr>
        <w:t>By Martin Kitzler</w:t>
      </w:r>
    </w:p>
    <w:p w:rsidR="00E317AE" w:rsidRPr="0055189D" w:rsidRDefault="0055189D" w:rsidP="0055189D">
      <w:pPr>
        <w:spacing w:line="276" w:lineRule="auto"/>
        <w:rPr>
          <w:rFonts w:ascii="Times New Roman" w:hAnsi="Times New Roman" w:cs="Times New Roman"/>
          <w:i/>
          <w:lang w:val="en-US"/>
        </w:rPr>
      </w:pPr>
      <w:r>
        <w:rPr>
          <w:rFonts w:ascii="Times New Roman" w:hAnsi="Times New Roman" w:cs="Times New Roman"/>
          <w:i/>
          <w:lang w:val="en-US"/>
        </w:rPr>
        <w:t xml:space="preserve">Abstract: </w:t>
      </w:r>
      <w:r w:rsidR="00E317AE" w:rsidRPr="0055189D">
        <w:rPr>
          <w:rFonts w:ascii="Times New Roman" w:hAnsi="Times New Roman" w:cs="Times New Roman"/>
          <w:i/>
          <w:lang w:val="en-US"/>
        </w:rPr>
        <w:t xml:space="preserve">In the recent decade Bolivia faced major changes of its political structure, thus increasing the states power in the economy. Facing tremendous inequalities on various scales, the social and indigenous movements became dominant forces towards regaining power over the state and its natural resources. As a result of those struggles, the “Movement towards Socialism” (Movimiento al Socialismo – MAS) led by the charismatic leader Evo Morales was elected as president in 2005. Declaring themselves as the official representative of these different movements, the MAS initiated a transformation of the state. An important step was the “nationalization” of the countries resources – especially the control over the hydrocarbon resources. This led to increasing incomes for the state and created scope of action for a social policy reform. The reforms affected the pension system, a support for education and maternity protection. While the pension system for the poorest population was established already in the neoliberal epoch and modified by the Morales administration, the other two programs have been newly implemented. These initiatives represent a major step to lower poverty. </w:t>
      </w:r>
    </w:p>
    <w:p w:rsidR="00E317AE" w:rsidRPr="0055189D" w:rsidRDefault="00E317AE" w:rsidP="0055189D">
      <w:pPr>
        <w:spacing w:line="276" w:lineRule="auto"/>
        <w:rPr>
          <w:rFonts w:ascii="Times New Roman" w:hAnsi="Times New Roman" w:cs="Times New Roman"/>
          <w:i/>
          <w:lang w:val="en-US"/>
        </w:rPr>
      </w:pPr>
      <w:r w:rsidRPr="0055189D">
        <w:rPr>
          <w:rFonts w:ascii="Times New Roman" w:hAnsi="Times New Roman" w:cs="Times New Roman"/>
          <w:i/>
          <w:lang w:val="en-US"/>
        </w:rPr>
        <w:t>Beside these major changes, the social policy remains heavily dependent and vulnerable on global economic dynamics, as the major incomes derive from the extractive resource-based economy. Though the government calls for a de-colonization of the state, the economic model persists in its external dependency, thus reproducing the colonial and peripheral structures. Various movements, especially parts of the indigenous movement confront this development path, but the resource growth model manifested itself as the central compromise between various capital and class fractions. Despite an alternative discourse on development, a new hegemony of this growth model was established, based among others on social transfers. But the social policies remain heavily vulnerable on external developments.</w:t>
      </w:r>
    </w:p>
    <w:p w:rsidR="007776D1" w:rsidRDefault="007776D1" w:rsidP="00BA6B7D">
      <w:pPr>
        <w:pStyle w:val="Heading2"/>
        <w:rPr>
          <w:lang w:val="en-US"/>
        </w:rPr>
      </w:pPr>
      <w:r>
        <w:rPr>
          <w:lang w:val="en-US"/>
        </w:rPr>
        <w:t>Introduction:</w:t>
      </w:r>
    </w:p>
    <w:p w:rsidR="0078473F" w:rsidRDefault="00FD7282" w:rsidP="007776D1">
      <w:pPr>
        <w:rPr>
          <w:lang w:val="en-US"/>
        </w:rPr>
      </w:pPr>
      <w:r>
        <w:rPr>
          <w:lang w:val="en-US"/>
        </w:rPr>
        <w:t xml:space="preserve">The development of a </w:t>
      </w:r>
      <w:r w:rsidRPr="00503486">
        <w:rPr>
          <w:lang w:val="en-US"/>
        </w:rPr>
        <w:t>welfare regime</w:t>
      </w:r>
      <w:r>
        <w:rPr>
          <w:lang w:val="en-US"/>
        </w:rPr>
        <w:t xml:space="preserve"> in Bolivia goes back to the 1950ies</w:t>
      </w:r>
      <w:r w:rsidR="009169B0">
        <w:rPr>
          <w:lang w:val="en-US"/>
        </w:rPr>
        <w:t xml:space="preserve">, a time of the rise of welfare regimes in </w:t>
      </w:r>
      <w:r w:rsidR="009169B0" w:rsidRPr="00E12C55">
        <w:rPr>
          <w:lang w:val="en-US"/>
        </w:rPr>
        <w:t>Western Europe</w:t>
      </w:r>
      <w:r w:rsidR="009169B0">
        <w:rPr>
          <w:lang w:val="en-US"/>
        </w:rPr>
        <w:t xml:space="preserve">. While the after world war political economy in Europe found a </w:t>
      </w:r>
      <w:r w:rsidR="00503486">
        <w:rPr>
          <w:lang w:val="en-US"/>
        </w:rPr>
        <w:t xml:space="preserve">class </w:t>
      </w:r>
      <w:r w:rsidR="00E12C55">
        <w:rPr>
          <w:lang w:val="en-US"/>
        </w:rPr>
        <w:t>compromise</w:t>
      </w:r>
      <w:r w:rsidR="009169B0">
        <w:rPr>
          <w:lang w:val="en-US"/>
        </w:rPr>
        <w:t xml:space="preserve"> and a </w:t>
      </w:r>
      <w:r w:rsidR="00E12C55" w:rsidRPr="00E12C55">
        <w:rPr>
          <w:lang w:val="en-US"/>
        </w:rPr>
        <w:t>F</w:t>
      </w:r>
      <w:r w:rsidR="009169B0" w:rsidRPr="00E12C55">
        <w:rPr>
          <w:lang w:val="en-US"/>
        </w:rPr>
        <w:t>ordist</w:t>
      </w:r>
      <w:r w:rsidR="009169B0">
        <w:rPr>
          <w:lang w:val="en-US"/>
        </w:rPr>
        <w:t xml:space="preserve"> accumulation regime</w:t>
      </w:r>
      <w:r w:rsidR="00503486">
        <w:rPr>
          <w:lang w:val="en-US"/>
        </w:rPr>
        <w:t xml:space="preserve"> </w:t>
      </w:r>
      <w:r w:rsidR="00E12C55">
        <w:rPr>
          <w:lang w:val="en-US"/>
        </w:rPr>
        <w:t xml:space="preserve">was established </w:t>
      </w:r>
      <w:r w:rsidR="00503486">
        <w:rPr>
          <w:lang w:val="en-US"/>
        </w:rPr>
        <w:t>(Jäger 2012: 255)</w:t>
      </w:r>
      <w:r w:rsidR="009169B0">
        <w:rPr>
          <w:lang w:val="en-US"/>
        </w:rPr>
        <w:t xml:space="preserve">, Bolivia’s political economy attempted to </w:t>
      </w:r>
      <w:r w:rsidR="00E12C55">
        <w:rPr>
          <w:lang w:val="en-US"/>
        </w:rPr>
        <w:t>implement</w:t>
      </w:r>
      <w:r w:rsidR="009169B0">
        <w:rPr>
          <w:lang w:val="en-US"/>
        </w:rPr>
        <w:t xml:space="preserve"> an industrial growth model known under the term import-substituted industrialization</w:t>
      </w:r>
      <w:r w:rsidR="0078473F">
        <w:rPr>
          <w:lang w:val="en-US"/>
        </w:rPr>
        <w:t xml:space="preserve"> (</w:t>
      </w:r>
      <w:r w:rsidR="0078473F" w:rsidRPr="00E12C55">
        <w:rPr>
          <w:lang w:val="en-US"/>
        </w:rPr>
        <w:t>ISI</w:t>
      </w:r>
      <w:r w:rsidR="0078473F">
        <w:rPr>
          <w:lang w:val="en-US"/>
        </w:rPr>
        <w:t>)</w:t>
      </w:r>
      <w:r w:rsidR="00503486">
        <w:rPr>
          <w:lang w:val="en-US"/>
        </w:rPr>
        <w:t xml:space="preserve"> combined with social security</w:t>
      </w:r>
      <w:r w:rsidR="009169B0">
        <w:rPr>
          <w:lang w:val="en-US"/>
        </w:rPr>
        <w:t xml:space="preserve">. </w:t>
      </w:r>
      <w:r w:rsidR="009169B0" w:rsidRPr="009169B0">
        <w:rPr>
          <w:lang w:val="en-US"/>
        </w:rPr>
        <w:t>Affected</w:t>
      </w:r>
      <w:r w:rsidR="009169B0">
        <w:rPr>
          <w:lang w:val="en-US"/>
        </w:rPr>
        <w:t xml:space="preserve"> by the international crisis of 1929 and the following depression, Latin America needed new strategies to overcome its dependency on primary goods. This opened space for new development strategies, that were promoted by the </w:t>
      </w:r>
      <w:r w:rsidR="009169B0" w:rsidRPr="00E12C55">
        <w:rPr>
          <w:lang w:val="en-US"/>
        </w:rPr>
        <w:t>CEPAL</w:t>
      </w:r>
      <w:r w:rsidR="009169B0">
        <w:rPr>
          <w:lang w:val="en-US"/>
        </w:rPr>
        <w:t xml:space="preserve"> </w:t>
      </w:r>
      <w:r w:rsidR="0078473F">
        <w:rPr>
          <w:lang w:val="en-US"/>
        </w:rPr>
        <w:t>and implemented in various countries.</w:t>
      </w:r>
      <w:r w:rsidR="009169B0">
        <w:rPr>
          <w:lang w:val="en-US"/>
        </w:rPr>
        <w:t xml:space="preserve"> </w:t>
      </w:r>
    </w:p>
    <w:p w:rsidR="0031153C" w:rsidRDefault="009169B0" w:rsidP="007776D1">
      <w:pPr>
        <w:rPr>
          <w:lang w:val="en-US"/>
        </w:rPr>
      </w:pPr>
      <w:r>
        <w:rPr>
          <w:lang w:val="en-US"/>
        </w:rPr>
        <w:t xml:space="preserve">After centuries of resource extraction and </w:t>
      </w:r>
      <w:r w:rsidR="00E12C55">
        <w:rPr>
          <w:lang w:val="en-US"/>
        </w:rPr>
        <w:t>exportation</w:t>
      </w:r>
      <w:r>
        <w:rPr>
          <w:lang w:val="en-US"/>
        </w:rPr>
        <w:t xml:space="preserve"> of the </w:t>
      </w:r>
      <w:r w:rsidR="0078473F">
        <w:rPr>
          <w:lang w:val="en-US"/>
        </w:rPr>
        <w:t>country’s</w:t>
      </w:r>
      <w:r>
        <w:rPr>
          <w:lang w:val="en-US"/>
        </w:rPr>
        <w:t xml:space="preserve"> wealth</w:t>
      </w:r>
      <w:r w:rsidR="0078473F">
        <w:rPr>
          <w:lang w:val="en-US"/>
        </w:rPr>
        <w:t xml:space="preserve">, the </w:t>
      </w:r>
      <w:r w:rsidR="00CA6D16">
        <w:rPr>
          <w:lang w:val="en-US"/>
        </w:rPr>
        <w:t>r</w:t>
      </w:r>
      <w:r w:rsidR="0078473F">
        <w:rPr>
          <w:lang w:val="en-US"/>
        </w:rPr>
        <w:t xml:space="preserve">evolution of 1952 led by the </w:t>
      </w:r>
      <w:r w:rsidR="00E12C55" w:rsidRPr="00E12C55">
        <w:rPr>
          <w:lang w:val="en-US"/>
        </w:rPr>
        <w:t>n</w:t>
      </w:r>
      <w:r w:rsidR="0078473F" w:rsidRPr="00E12C55">
        <w:rPr>
          <w:lang w:val="en-US"/>
        </w:rPr>
        <w:t xml:space="preserve">ational </w:t>
      </w:r>
      <w:r w:rsidR="00E12C55" w:rsidRPr="00E12C55">
        <w:rPr>
          <w:lang w:val="en-US"/>
        </w:rPr>
        <w:t>r</w:t>
      </w:r>
      <w:r w:rsidR="0078473F" w:rsidRPr="00E12C55">
        <w:rPr>
          <w:lang w:val="en-US"/>
        </w:rPr>
        <w:t>evolution party</w:t>
      </w:r>
      <w:r w:rsidR="0078473F">
        <w:rPr>
          <w:lang w:val="en-US"/>
        </w:rPr>
        <w:t xml:space="preserve"> (</w:t>
      </w:r>
      <w:r w:rsidR="0078473F" w:rsidRPr="0078473F">
        <w:rPr>
          <w:i/>
          <w:lang w:val="en-US"/>
        </w:rPr>
        <w:t>Movimiento Nacional Revolicionario</w:t>
      </w:r>
      <w:r w:rsidR="0078473F">
        <w:rPr>
          <w:lang w:val="en-US"/>
        </w:rPr>
        <w:t xml:space="preserve"> - MNR) began to implement this ISI strategy. </w:t>
      </w:r>
      <w:r w:rsidR="00E52E29">
        <w:rPr>
          <w:lang w:val="en-US"/>
        </w:rPr>
        <w:t>The MNR</w:t>
      </w:r>
      <w:r w:rsidR="0078473F">
        <w:rPr>
          <w:lang w:val="en-US"/>
        </w:rPr>
        <w:t xml:space="preserve"> represented primarily the working class, but </w:t>
      </w:r>
      <w:r w:rsidR="00CA6D16">
        <w:rPr>
          <w:lang w:val="en-US"/>
        </w:rPr>
        <w:t>received support</w:t>
      </w:r>
      <w:r w:rsidR="0078473F">
        <w:rPr>
          <w:lang w:val="en-US"/>
        </w:rPr>
        <w:t xml:space="preserve"> </w:t>
      </w:r>
      <w:r w:rsidR="00CA6D16">
        <w:rPr>
          <w:lang w:val="en-US"/>
        </w:rPr>
        <w:t>from</w:t>
      </w:r>
      <w:r w:rsidR="0078473F">
        <w:rPr>
          <w:lang w:val="en-US"/>
        </w:rPr>
        <w:t xml:space="preserve"> indigenous and peasant movements. </w:t>
      </w:r>
      <w:r w:rsidR="0078473F" w:rsidRPr="00E52E29">
        <w:rPr>
          <w:lang w:val="en-US"/>
        </w:rPr>
        <w:t xml:space="preserve">But the latter </w:t>
      </w:r>
      <w:r w:rsidR="00CA6D16" w:rsidRPr="00E52E29">
        <w:rPr>
          <w:lang w:val="en-US"/>
        </w:rPr>
        <w:t xml:space="preserve">were </w:t>
      </w:r>
      <w:r w:rsidR="0078473F" w:rsidRPr="00E52E29">
        <w:rPr>
          <w:lang w:val="en-US"/>
        </w:rPr>
        <w:t>only partially</w:t>
      </w:r>
      <w:r w:rsidR="00CA6D16" w:rsidRPr="00E52E29">
        <w:rPr>
          <w:lang w:val="en-US"/>
        </w:rPr>
        <w:t xml:space="preserve"> represented</w:t>
      </w:r>
      <w:r w:rsidR="0078473F" w:rsidRPr="00E52E29">
        <w:rPr>
          <w:lang w:val="en-US"/>
        </w:rPr>
        <w:t xml:space="preserve">, when the MNR </w:t>
      </w:r>
      <w:r w:rsidR="0078473F" w:rsidRPr="00E52E29">
        <w:rPr>
          <w:lang w:val="en-US"/>
        </w:rPr>
        <w:lastRenderedPageBreak/>
        <w:t>came to power</w:t>
      </w:r>
      <w:r w:rsidR="0078473F">
        <w:rPr>
          <w:lang w:val="en-US"/>
        </w:rPr>
        <w:t xml:space="preserve">. </w:t>
      </w:r>
      <w:r w:rsidR="00E52E29">
        <w:rPr>
          <w:lang w:val="en-US"/>
        </w:rPr>
        <w:t xml:space="preserve">In 1956 the MNR implemented a pension system, but it was conditioned to </w:t>
      </w:r>
      <w:r w:rsidR="00E52E29" w:rsidRPr="006D09B7">
        <w:rPr>
          <w:lang w:val="en-US"/>
        </w:rPr>
        <w:t>formal work</w:t>
      </w:r>
      <w:r w:rsidR="00E52E29">
        <w:rPr>
          <w:lang w:val="en-US"/>
        </w:rPr>
        <w:t>. This limited the coverage of the program. (</w:t>
      </w:r>
      <w:r w:rsidR="00E52E29" w:rsidRPr="006D09B7">
        <w:rPr>
          <w:sz w:val="23"/>
          <w:szCs w:val="23"/>
          <w:lang w:val="en-US"/>
        </w:rPr>
        <w:t>Willmore 2006: 49</w:t>
      </w:r>
      <w:r w:rsidR="00E52E29">
        <w:rPr>
          <w:lang w:val="en-US"/>
        </w:rPr>
        <w:t xml:space="preserve">) </w:t>
      </w:r>
    </w:p>
    <w:p w:rsidR="009B7792" w:rsidRDefault="0031153C" w:rsidP="007776D1">
      <w:pPr>
        <w:rPr>
          <w:lang w:val="en-US"/>
        </w:rPr>
      </w:pPr>
      <w:r>
        <w:rPr>
          <w:lang w:val="en-US"/>
        </w:rPr>
        <w:t xml:space="preserve">The ISI model – in comparison to its neighbor countries – was </w:t>
      </w:r>
      <w:r w:rsidR="00CA6D16" w:rsidRPr="00D5310F">
        <w:rPr>
          <w:lang w:val="en-US"/>
        </w:rPr>
        <w:t>hardly</w:t>
      </w:r>
      <w:r>
        <w:rPr>
          <w:lang w:val="en-US"/>
        </w:rPr>
        <w:t xml:space="preserve"> “successful”</w:t>
      </w:r>
      <w:r w:rsidR="00E52E29">
        <w:rPr>
          <w:lang w:val="en-US"/>
        </w:rPr>
        <w:t>.</w:t>
      </w:r>
      <w:r>
        <w:rPr>
          <w:lang w:val="en-US"/>
        </w:rPr>
        <w:t xml:space="preserve"> </w:t>
      </w:r>
      <w:r w:rsidR="00E52E29">
        <w:rPr>
          <w:lang w:val="en-US"/>
        </w:rPr>
        <w:t xml:space="preserve">Although the process of industrialization led to some changes, the economy remained to be </w:t>
      </w:r>
      <w:r w:rsidR="00E52E29" w:rsidRPr="00E52E29">
        <w:rPr>
          <w:lang w:val="en-US"/>
        </w:rPr>
        <w:t>dominated</w:t>
      </w:r>
      <w:r w:rsidR="00E52E29">
        <w:rPr>
          <w:lang w:val="en-US"/>
        </w:rPr>
        <w:t xml:space="preserve"> by the mining sector. O</w:t>
      </w:r>
      <w:r w:rsidR="00654986">
        <w:rPr>
          <w:lang w:val="en-US"/>
        </w:rPr>
        <w:t xml:space="preserve">nly a few years after the national revolution, political instability and military regimes </w:t>
      </w:r>
      <w:r w:rsidR="009B7792">
        <w:rPr>
          <w:lang w:val="en-US"/>
        </w:rPr>
        <w:t>characterized</w:t>
      </w:r>
      <w:r w:rsidR="00654986">
        <w:rPr>
          <w:lang w:val="en-US"/>
        </w:rPr>
        <w:t xml:space="preserve"> the country. </w:t>
      </w:r>
      <w:r w:rsidR="009B7792">
        <w:rPr>
          <w:lang w:val="en-US"/>
        </w:rPr>
        <w:t>The state-led mining sector remained dominant and the agrarian sector in the low lands was</w:t>
      </w:r>
      <w:r w:rsidR="00E52E29">
        <w:rPr>
          <w:lang w:val="en-US"/>
        </w:rPr>
        <w:t xml:space="preserve"> established. During that epoch</w:t>
      </w:r>
      <w:r w:rsidR="009B7792">
        <w:rPr>
          <w:lang w:val="en-US"/>
        </w:rPr>
        <w:t xml:space="preserve"> the extraction of hydrocarbons in the lowlands was initiated, </w:t>
      </w:r>
      <w:r w:rsidR="00E52E29">
        <w:rPr>
          <w:lang w:val="en-US"/>
        </w:rPr>
        <w:t>but</w:t>
      </w:r>
      <w:r w:rsidR="009B7792">
        <w:rPr>
          <w:lang w:val="en-US"/>
        </w:rPr>
        <w:t xml:space="preserve"> it was of little importance at that time. </w:t>
      </w:r>
    </w:p>
    <w:p w:rsidR="007776D1" w:rsidRDefault="00E52E29" w:rsidP="007776D1">
      <w:pPr>
        <w:rPr>
          <w:lang w:val="en-US"/>
        </w:rPr>
      </w:pPr>
      <w:r>
        <w:rPr>
          <w:lang w:val="en-US"/>
        </w:rPr>
        <w:t xml:space="preserve">In the 1980ies a democratic transition began. But this process was accompanied by economic depression. External shocks, dept crises and a tremendous hyperinflation hit the Bolivian economy. </w:t>
      </w:r>
      <w:r w:rsidR="00634531">
        <w:rPr>
          <w:lang w:val="en-US"/>
        </w:rPr>
        <w:t>(</w:t>
      </w:r>
      <w:r w:rsidR="006D09B7">
        <w:rPr>
          <w:lang w:val="en-US"/>
        </w:rPr>
        <w:t>Haider 2010: 42f.; Horst 2009: 1</w:t>
      </w:r>
      <w:r w:rsidR="00697587">
        <w:rPr>
          <w:lang w:val="en-US"/>
        </w:rPr>
        <w:t>29</w:t>
      </w:r>
      <w:r w:rsidR="00634531">
        <w:rPr>
          <w:lang w:val="en-US"/>
        </w:rPr>
        <w:t>) This led to implementation of the</w:t>
      </w:r>
      <w:r w:rsidR="00697587">
        <w:rPr>
          <w:lang w:val="en-US"/>
        </w:rPr>
        <w:t xml:space="preserve"> Washington Consensus in 1985. </w:t>
      </w:r>
      <w:r w:rsidR="00634531">
        <w:rPr>
          <w:lang w:val="en-US"/>
        </w:rPr>
        <w:t xml:space="preserve">Ironically, neoliberal adjustments were </w:t>
      </w:r>
      <w:r w:rsidR="00697587">
        <w:rPr>
          <w:lang w:val="en-US"/>
        </w:rPr>
        <w:t>initiated</w:t>
      </w:r>
      <w:r w:rsidR="00634531">
        <w:rPr>
          <w:lang w:val="en-US"/>
        </w:rPr>
        <w:t xml:space="preserve"> by the MNR under Víctor Paz Estenssoro, who was president after the revolution of 1952. </w:t>
      </w:r>
      <w:r w:rsidR="005D0B64">
        <w:rPr>
          <w:lang w:val="en-US"/>
        </w:rPr>
        <w:t xml:space="preserve">This neoliberal area lasted for 20 years. While the economy was stabilized in the first stage, it was not able to establish stable growth and to reduce poverty. Contrariwise, the </w:t>
      </w:r>
      <w:r w:rsidR="005D0B64" w:rsidRPr="00697587">
        <w:rPr>
          <w:lang w:val="en-US"/>
        </w:rPr>
        <w:t>poverty increased</w:t>
      </w:r>
      <w:r w:rsidR="00697587">
        <w:rPr>
          <w:lang w:val="en-US"/>
        </w:rPr>
        <w:t xml:space="preserve"> in the 1990ies (Horst 2009: 162)</w:t>
      </w:r>
      <w:r w:rsidR="005D0B64">
        <w:rPr>
          <w:lang w:val="en-US"/>
        </w:rPr>
        <w:t>, while the wealth of the nation, the resources, was transferred outside the country. The privatization of the hydrocarbon state company YPFB (</w:t>
      </w:r>
      <w:r w:rsidR="005D0B64" w:rsidRPr="00AF6495">
        <w:rPr>
          <w:i/>
          <w:lang w:val="en-US"/>
        </w:rPr>
        <w:t>Yacimiento</w:t>
      </w:r>
      <w:r w:rsidR="00AF6495" w:rsidRPr="00AF6495">
        <w:rPr>
          <w:i/>
          <w:lang w:val="en-US"/>
        </w:rPr>
        <w:t>s</w:t>
      </w:r>
      <w:r w:rsidR="005D0B64" w:rsidRPr="00AF6495">
        <w:rPr>
          <w:i/>
          <w:lang w:val="en-US"/>
        </w:rPr>
        <w:t xml:space="preserve"> Petro</w:t>
      </w:r>
      <w:r w:rsidR="00AF6495" w:rsidRPr="00AF6495">
        <w:rPr>
          <w:i/>
          <w:lang w:val="en-US"/>
        </w:rPr>
        <w:t xml:space="preserve">líferos Fiscales </w:t>
      </w:r>
      <w:r w:rsidR="005D0B64" w:rsidRPr="00AF6495">
        <w:rPr>
          <w:i/>
          <w:lang w:val="en-US"/>
        </w:rPr>
        <w:t>Boliviano</w:t>
      </w:r>
      <w:r w:rsidR="00AF6495" w:rsidRPr="00AF6495">
        <w:rPr>
          <w:i/>
          <w:lang w:val="en-US"/>
        </w:rPr>
        <w:t>s</w:t>
      </w:r>
      <w:r w:rsidR="005D0B64">
        <w:rPr>
          <w:lang w:val="en-US"/>
        </w:rPr>
        <w:t xml:space="preserve">) and new concessions for extraction led to the curios situation, that the tax (technically only for new extraction fields) declined to a minimum. </w:t>
      </w:r>
      <w:r w:rsidR="009B7792">
        <w:rPr>
          <w:lang w:val="en-US"/>
        </w:rPr>
        <w:t>(</w:t>
      </w:r>
      <w:r w:rsidR="00275B0F">
        <w:rPr>
          <w:lang w:val="en-US"/>
        </w:rPr>
        <w:t>Radhuber 2012</w:t>
      </w:r>
      <w:r w:rsidR="006D09B7">
        <w:rPr>
          <w:lang w:val="en-US"/>
        </w:rPr>
        <w:t>: 123; Cerutti, Mansilla 2008: 4</w:t>
      </w:r>
      <w:r w:rsidR="009B7792">
        <w:rPr>
          <w:lang w:val="en-US"/>
        </w:rPr>
        <w:t>)</w:t>
      </w:r>
    </w:p>
    <w:p w:rsidR="00683F79" w:rsidRDefault="005D0B64" w:rsidP="007776D1">
      <w:pPr>
        <w:rPr>
          <w:lang w:val="en-US"/>
        </w:rPr>
      </w:pPr>
      <w:r>
        <w:rPr>
          <w:lang w:val="en-US"/>
        </w:rPr>
        <w:t xml:space="preserve">The privatization of the state companies, besides YPFB other companies were privatized, named </w:t>
      </w:r>
      <w:r w:rsidRPr="00697587">
        <w:rPr>
          <w:lang w:val="en-US"/>
        </w:rPr>
        <w:t>capitalization</w:t>
      </w:r>
      <w:r>
        <w:rPr>
          <w:lang w:val="en-US"/>
        </w:rPr>
        <w:t xml:space="preserve">, however led to a universal minimum pension system. Under the law of capitalization, the revenues </w:t>
      </w:r>
      <w:r w:rsidR="00DD7425">
        <w:rPr>
          <w:lang w:val="en-US"/>
        </w:rPr>
        <w:t xml:space="preserve">from privatization </w:t>
      </w:r>
      <w:r>
        <w:rPr>
          <w:lang w:val="en-US"/>
        </w:rPr>
        <w:t>were transferred to a fund</w:t>
      </w:r>
      <w:r w:rsidR="00697587">
        <w:rPr>
          <w:lang w:val="en-US"/>
        </w:rPr>
        <w:t>. The surplus of the fund was designated</w:t>
      </w:r>
      <w:r w:rsidR="00DD7425">
        <w:rPr>
          <w:lang w:val="en-US"/>
        </w:rPr>
        <w:t xml:space="preserve"> to finance this solidarity bonus (</w:t>
      </w:r>
      <w:r w:rsidR="00DD7425" w:rsidRPr="00DD7425">
        <w:rPr>
          <w:i/>
          <w:lang w:val="en-US"/>
        </w:rPr>
        <w:t>bono solidario or BONOSOL</w:t>
      </w:r>
      <w:r w:rsidR="00DD7425">
        <w:rPr>
          <w:lang w:val="en-US"/>
        </w:rPr>
        <w:t xml:space="preserve">). </w:t>
      </w:r>
      <w:r w:rsidR="0001138A">
        <w:rPr>
          <w:lang w:val="en-US"/>
        </w:rPr>
        <w:t>However, its implementation was of poor quality due to insufficient resources. (</w:t>
      </w:r>
      <w:r w:rsidR="00D15BBA">
        <w:rPr>
          <w:lang w:val="en-US"/>
        </w:rPr>
        <w:t>Müller 2009</w:t>
      </w:r>
      <w:r w:rsidR="0001138A">
        <w:rPr>
          <w:lang w:val="en-US"/>
        </w:rPr>
        <w:t xml:space="preserve">: 166) </w:t>
      </w:r>
      <w:r w:rsidR="00BF19DE">
        <w:rPr>
          <w:lang w:val="en-US"/>
        </w:rPr>
        <w:t xml:space="preserve">Although, there was no real success to reduce poverty, further privatizations </w:t>
      </w:r>
      <w:r w:rsidR="005272E8" w:rsidRPr="00697587">
        <w:rPr>
          <w:lang w:val="en-US"/>
        </w:rPr>
        <w:t>that attacked basic goods</w:t>
      </w:r>
      <w:r w:rsidR="005272E8">
        <w:rPr>
          <w:lang w:val="en-US"/>
        </w:rPr>
        <w:t xml:space="preserve"> </w:t>
      </w:r>
      <w:r w:rsidR="00BF19DE">
        <w:rPr>
          <w:lang w:val="en-US"/>
        </w:rPr>
        <w:t>and coca-eradication programs destabilized the political system, which was in a serious crises since the 90ies. People lost faith on politics, movements raised their voice. What started with the protests against water privatization in Cochabamb</w:t>
      </w:r>
      <w:r w:rsidR="006D1155">
        <w:rPr>
          <w:lang w:val="en-US"/>
        </w:rPr>
        <w:t>a</w:t>
      </w:r>
      <w:r w:rsidR="00BF19DE">
        <w:rPr>
          <w:lang w:val="en-US"/>
        </w:rPr>
        <w:t>, the 3</w:t>
      </w:r>
      <w:r w:rsidR="00BF19DE" w:rsidRPr="00BF19DE">
        <w:rPr>
          <w:vertAlign w:val="superscript"/>
          <w:lang w:val="en-US"/>
        </w:rPr>
        <w:t>rd</w:t>
      </w:r>
      <w:r w:rsidR="00BF19DE">
        <w:rPr>
          <w:lang w:val="en-US"/>
        </w:rPr>
        <w:t xml:space="preserve"> largest city</w:t>
      </w:r>
      <w:r w:rsidR="006D1155">
        <w:rPr>
          <w:lang w:val="en-US"/>
        </w:rPr>
        <w:t xml:space="preserve">, cumulated in a serious state crises and civil </w:t>
      </w:r>
      <w:r w:rsidR="006D1155" w:rsidRPr="00697587">
        <w:rPr>
          <w:lang w:val="en-US"/>
        </w:rPr>
        <w:t>unrest</w:t>
      </w:r>
      <w:r w:rsidR="006D1155">
        <w:rPr>
          <w:lang w:val="en-US"/>
        </w:rPr>
        <w:t xml:space="preserve">. While this “war on water” in Cochabamba remained on local level, further protests in 2003 – named the “War on Gas” - in the highlands around La Paz and the city of El Alto led to national wide protests. </w:t>
      </w:r>
      <w:r w:rsidR="009C0C93">
        <w:rPr>
          <w:lang w:val="en-US"/>
        </w:rPr>
        <w:t>Various indigenous and peasant organizations from the low</w:t>
      </w:r>
      <w:r w:rsidR="00AB3ECB">
        <w:rPr>
          <w:lang w:val="en-US"/>
        </w:rPr>
        <w:t>-</w:t>
      </w:r>
      <w:r w:rsidR="009C0C93">
        <w:rPr>
          <w:lang w:val="en-US"/>
        </w:rPr>
        <w:t xml:space="preserve"> and high-lands joint their forces in the unity pact (</w:t>
      </w:r>
      <w:r w:rsidR="009C0C93" w:rsidRPr="009C0C93">
        <w:rPr>
          <w:i/>
          <w:lang w:val="en-US"/>
        </w:rPr>
        <w:t>pacto de unidad</w:t>
      </w:r>
      <w:r w:rsidR="009C0C93">
        <w:rPr>
          <w:lang w:val="en-US"/>
        </w:rPr>
        <w:t xml:space="preserve">). </w:t>
      </w:r>
      <w:r w:rsidR="006E1825">
        <w:rPr>
          <w:lang w:val="en-US"/>
        </w:rPr>
        <w:t>(</w:t>
      </w:r>
      <w:r w:rsidR="00275B0F">
        <w:rPr>
          <w:lang w:val="en-US"/>
        </w:rPr>
        <w:t>Radhuber 2012</w:t>
      </w:r>
      <w:r w:rsidR="006E1825">
        <w:rPr>
          <w:lang w:val="en-US"/>
        </w:rPr>
        <w:t xml:space="preserve">: 141) </w:t>
      </w:r>
      <w:r w:rsidR="009C0C93">
        <w:rPr>
          <w:lang w:val="en-US"/>
        </w:rPr>
        <w:t>Their demands were the elaboration of a new constitution (</w:t>
      </w:r>
      <w:r w:rsidR="009C0C93" w:rsidRPr="00AB3ECB">
        <w:rPr>
          <w:lang w:val="en-US"/>
        </w:rPr>
        <w:t>constitutional assembly</w:t>
      </w:r>
      <w:r w:rsidR="009C0C93">
        <w:rPr>
          <w:lang w:val="en-US"/>
        </w:rPr>
        <w:t xml:space="preserve">) and decolonization. Another </w:t>
      </w:r>
      <w:r w:rsidR="005272E8">
        <w:rPr>
          <w:lang w:val="en-US"/>
        </w:rPr>
        <w:t>demand, which is still emphasized by the government,</w:t>
      </w:r>
      <w:r w:rsidR="009C0C93">
        <w:rPr>
          <w:lang w:val="en-US"/>
        </w:rPr>
        <w:t xml:space="preserve"> </w:t>
      </w:r>
      <w:r w:rsidR="00683F79">
        <w:rPr>
          <w:lang w:val="en-US"/>
        </w:rPr>
        <w:t>was</w:t>
      </w:r>
      <w:r w:rsidR="009C0C93">
        <w:rPr>
          <w:lang w:val="en-US"/>
        </w:rPr>
        <w:t xml:space="preserve"> the </w:t>
      </w:r>
      <w:r w:rsidR="009C0C93" w:rsidRPr="00F56D40">
        <w:rPr>
          <w:lang w:val="en-US"/>
        </w:rPr>
        <w:t>call</w:t>
      </w:r>
      <w:r w:rsidR="009C0C93">
        <w:rPr>
          <w:lang w:val="en-US"/>
        </w:rPr>
        <w:t xml:space="preserve"> for a nationalization of the </w:t>
      </w:r>
      <w:r w:rsidR="00683F79">
        <w:rPr>
          <w:lang w:val="en-US"/>
        </w:rPr>
        <w:t xml:space="preserve">hydrocarbon sector. The movements of El Alto </w:t>
      </w:r>
      <w:r w:rsidR="00683F79">
        <w:rPr>
          <w:lang w:val="en-US"/>
        </w:rPr>
        <w:lastRenderedPageBreak/>
        <w:t xml:space="preserve">pushed it forward on the agenda, </w:t>
      </w:r>
      <w:r w:rsidR="00AB3ECB">
        <w:rPr>
          <w:lang w:val="en-US"/>
        </w:rPr>
        <w:t>after</w:t>
      </w:r>
      <w:r w:rsidR="00683F79">
        <w:rPr>
          <w:lang w:val="en-US"/>
        </w:rPr>
        <w:t xml:space="preserve"> they </w:t>
      </w:r>
      <w:r w:rsidR="00683F79" w:rsidRPr="00AB3ECB">
        <w:rPr>
          <w:lang w:val="en-US"/>
        </w:rPr>
        <w:t>attained</w:t>
      </w:r>
      <w:r w:rsidR="00683F79">
        <w:rPr>
          <w:lang w:val="en-US"/>
        </w:rPr>
        <w:t xml:space="preserve"> a leading position within the movement. (Interview Prada; Chávez León, Mokrani Chávez 2012: 49-52) </w:t>
      </w:r>
    </w:p>
    <w:p w:rsidR="00BF19DE" w:rsidRDefault="00683F79" w:rsidP="007776D1">
      <w:pPr>
        <w:rPr>
          <w:lang w:val="en-US"/>
        </w:rPr>
      </w:pPr>
      <w:r>
        <w:rPr>
          <w:lang w:val="en-US"/>
        </w:rPr>
        <w:t xml:space="preserve">The social mobilization </w:t>
      </w:r>
      <w:r w:rsidRPr="00AB3ECB">
        <w:rPr>
          <w:lang w:val="en-US"/>
        </w:rPr>
        <w:t xml:space="preserve">unsettled </w:t>
      </w:r>
      <w:r>
        <w:rPr>
          <w:lang w:val="en-US"/>
        </w:rPr>
        <w:t xml:space="preserve">the political system. </w:t>
      </w:r>
      <w:r w:rsidR="005272E8">
        <w:rPr>
          <w:lang w:val="en-US"/>
        </w:rPr>
        <w:t>P</w:t>
      </w:r>
      <w:r>
        <w:rPr>
          <w:lang w:val="en-US"/>
        </w:rPr>
        <w:t xml:space="preserve">resident Sanchez de Lozada wanted to reestablish the social order </w:t>
      </w:r>
      <w:r w:rsidR="005272E8">
        <w:rPr>
          <w:lang w:val="en-US"/>
        </w:rPr>
        <w:t>by</w:t>
      </w:r>
      <w:r>
        <w:rPr>
          <w:lang w:val="en-US"/>
        </w:rPr>
        <w:t xml:space="preserve"> repressive and violent intimidations. </w:t>
      </w:r>
      <w:r w:rsidR="005272E8">
        <w:rPr>
          <w:lang w:val="en-US"/>
        </w:rPr>
        <w:t>But the</w:t>
      </w:r>
      <w:r>
        <w:rPr>
          <w:lang w:val="en-US"/>
        </w:rPr>
        <w:t xml:space="preserve"> military intervention mobilized the urban middle classes of La Paz and resulted in a resignation of the president. </w:t>
      </w:r>
      <w:r w:rsidR="00733EAD">
        <w:rPr>
          <w:lang w:val="en-US"/>
        </w:rPr>
        <w:t>(</w:t>
      </w:r>
      <w:r w:rsidR="00F56D40">
        <w:rPr>
          <w:lang w:val="en-US"/>
        </w:rPr>
        <w:t>Interview Capobianco</w:t>
      </w:r>
      <w:r w:rsidR="00733EAD">
        <w:rPr>
          <w:lang w:val="en-US"/>
        </w:rPr>
        <w:t xml:space="preserve">) A technocratic government was formed under the lead of Carlos Mesa, the former vice-president. But </w:t>
      </w:r>
      <w:r w:rsidR="00F26B3F">
        <w:rPr>
          <w:lang w:val="en-US"/>
        </w:rPr>
        <w:t xml:space="preserve">due to </w:t>
      </w:r>
      <w:r w:rsidR="00733EAD">
        <w:rPr>
          <w:lang w:val="en-US"/>
        </w:rPr>
        <w:t xml:space="preserve">parliamentary instability and a strong opposition </w:t>
      </w:r>
      <w:r w:rsidR="00AB3ECB">
        <w:rPr>
          <w:lang w:val="en-US"/>
        </w:rPr>
        <w:t>led by Evo Morales and the MAS,</w:t>
      </w:r>
      <w:r w:rsidR="00F26B3F">
        <w:rPr>
          <w:lang w:val="en-US"/>
        </w:rPr>
        <w:t xml:space="preserve"> Carlos Mesa resigned and opened the way for the victory of Evo Morales and the MAS, who declared themselves as the representatives of the movement. </w:t>
      </w:r>
    </w:p>
    <w:p w:rsidR="007776D1" w:rsidRPr="00EB3C59" w:rsidRDefault="00EB3C59" w:rsidP="00BA6B7D">
      <w:pPr>
        <w:pStyle w:val="Heading2"/>
        <w:rPr>
          <w:lang w:val="en-US"/>
        </w:rPr>
      </w:pPr>
      <w:r w:rsidRPr="00EB3C59">
        <w:rPr>
          <w:lang w:val="en-US"/>
        </w:rPr>
        <w:t>Polit-economic transformations and Social Policies</w:t>
      </w:r>
    </w:p>
    <w:p w:rsidR="007776D1" w:rsidRDefault="007776D1" w:rsidP="00BA6B7D">
      <w:pPr>
        <w:pStyle w:val="Heading3"/>
        <w:rPr>
          <w:lang w:val="en-US"/>
        </w:rPr>
      </w:pPr>
      <w:r>
        <w:rPr>
          <w:lang w:val="en-US"/>
        </w:rPr>
        <w:t xml:space="preserve">The new constitution – </w:t>
      </w:r>
      <w:r w:rsidR="00430FFC" w:rsidRPr="00EB3C59">
        <w:rPr>
          <w:i/>
          <w:lang w:val="en-US"/>
        </w:rPr>
        <w:t>Vivir Bien</w:t>
      </w:r>
      <w:r w:rsidR="00430FFC">
        <w:rPr>
          <w:lang w:val="en-US"/>
        </w:rPr>
        <w:t xml:space="preserve"> as development model? </w:t>
      </w:r>
    </w:p>
    <w:p w:rsidR="007776D1" w:rsidRPr="00202777" w:rsidRDefault="009C26B8" w:rsidP="007776D1">
      <w:pPr>
        <w:rPr>
          <w:lang w:val="en-US"/>
        </w:rPr>
      </w:pPr>
      <w:r>
        <w:rPr>
          <w:lang w:val="en-US"/>
        </w:rPr>
        <w:t xml:space="preserve">One important demand of the movements was to compile a new constitution to decolonize the state. </w:t>
      </w:r>
      <w:r w:rsidR="00430FFC">
        <w:rPr>
          <w:lang w:val="en-US"/>
        </w:rPr>
        <w:t xml:space="preserve">The constitutional assembly </w:t>
      </w:r>
      <w:r>
        <w:rPr>
          <w:lang w:val="en-US"/>
        </w:rPr>
        <w:t xml:space="preserve">was contested especially by opposition representatives from the low land departments lead by entrepreneurs and conservatives of Santa Cruz, who saw a decline of their power over the state. Despite heavy disputes, threats of separation, racist movements and violent conflicts, that led to the exclusion of (parts of) the opposition, a new constitution </w:t>
      </w:r>
      <w:r w:rsidR="009111CB">
        <w:rPr>
          <w:lang w:val="en-US"/>
        </w:rPr>
        <w:t>was elaborated in the city of Oruro</w:t>
      </w:r>
      <w:r>
        <w:rPr>
          <w:lang w:val="en-US"/>
        </w:rPr>
        <w:t xml:space="preserve">. </w:t>
      </w:r>
      <w:r w:rsidR="009111CB">
        <w:rPr>
          <w:lang w:val="en-US"/>
        </w:rPr>
        <w:t xml:space="preserve">Although the constitutional assembly was dominated by </w:t>
      </w:r>
      <w:r w:rsidR="00430FFC">
        <w:rPr>
          <w:lang w:val="en-US"/>
        </w:rPr>
        <w:t xml:space="preserve">MAS </w:t>
      </w:r>
      <w:r w:rsidR="009111CB">
        <w:rPr>
          <w:lang w:val="en-US"/>
        </w:rPr>
        <w:t xml:space="preserve">representatives </w:t>
      </w:r>
      <w:r w:rsidR="00430FFC">
        <w:rPr>
          <w:lang w:val="en-US"/>
        </w:rPr>
        <w:t>and not by the movements</w:t>
      </w:r>
      <w:r w:rsidR="009111CB">
        <w:rPr>
          <w:lang w:val="en-US"/>
        </w:rPr>
        <w:t xml:space="preserve">, </w:t>
      </w:r>
      <w:r w:rsidR="00FE1D33">
        <w:rPr>
          <w:lang w:val="en-US"/>
        </w:rPr>
        <w:t xml:space="preserve">the unity pact induced their recommendation for a decolonized state. </w:t>
      </w:r>
      <w:r w:rsidR="00A173D9">
        <w:rPr>
          <w:lang w:val="en-US"/>
        </w:rPr>
        <w:t xml:space="preserve">But they gradually lost power to influence the composition of the new constitution. The constitution of Oruro was afterwards changed in the parliament in favor for the opposition. (Radhuber 2012: </w:t>
      </w:r>
      <w:r w:rsidR="00851F84">
        <w:rPr>
          <w:lang w:val="en-US"/>
        </w:rPr>
        <w:t xml:space="preserve">145, </w:t>
      </w:r>
      <w:r w:rsidR="00A173D9">
        <w:rPr>
          <w:lang w:val="en-US"/>
        </w:rPr>
        <w:t>1</w:t>
      </w:r>
      <w:r w:rsidR="00851F84">
        <w:rPr>
          <w:lang w:val="en-US"/>
        </w:rPr>
        <w:t>59</w:t>
      </w:r>
      <w:r w:rsidR="00A173D9">
        <w:rPr>
          <w:lang w:val="en-US"/>
        </w:rPr>
        <w:t xml:space="preserve"> f.) </w:t>
      </w:r>
      <w:r w:rsidR="00430FFC">
        <w:rPr>
          <w:lang w:val="en-US"/>
        </w:rPr>
        <w:t>Despite these changes</w:t>
      </w:r>
      <w:r w:rsidR="009740FC">
        <w:rPr>
          <w:lang w:val="en-US"/>
        </w:rPr>
        <w:t>,</w:t>
      </w:r>
      <w:r w:rsidR="00A173D9">
        <w:rPr>
          <w:lang w:val="en-US"/>
        </w:rPr>
        <w:t xml:space="preserve"> the new constitution includes va</w:t>
      </w:r>
      <w:r w:rsidR="009740FC">
        <w:rPr>
          <w:lang w:val="en-US"/>
        </w:rPr>
        <w:t xml:space="preserve">rious demands of </w:t>
      </w:r>
      <w:r w:rsidR="00430FFC">
        <w:rPr>
          <w:lang w:val="en-US"/>
        </w:rPr>
        <w:t>unity pact. On a social scale the constitution represents indigenous values</w:t>
      </w:r>
      <w:r w:rsidR="009740FC">
        <w:rPr>
          <w:lang w:val="en-US"/>
        </w:rPr>
        <w:t xml:space="preserve"> that can be subsumed under the concept of “</w:t>
      </w:r>
      <w:r w:rsidR="009740FC" w:rsidRPr="009740FC">
        <w:rPr>
          <w:i/>
          <w:lang w:val="en-US"/>
        </w:rPr>
        <w:t>Vivir Bien</w:t>
      </w:r>
      <w:r w:rsidR="009740FC">
        <w:rPr>
          <w:lang w:val="en-US"/>
        </w:rPr>
        <w:t>”</w:t>
      </w:r>
      <w:r w:rsidR="00430FFC">
        <w:rPr>
          <w:rStyle w:val="FootnoteReference"/>
          <w:lang w:val="en-US"/>
        </w:rPr>
        <w:footnoteReference w:id="1"/>
      </w:r>
      <w:r w:rsidR="009740FC">
        <w:rPr>
          <w:lang w:val="en-US"/>
        </w:rPr>
        <w:t xml:space="preserve">. But due to its </w:t>
      </w:r>
      <w:r w:rsidR="001D7E84" w:rsidRPr="001D7E84">
        <w:rPr>
          <w:lang w:val="en-US"/>
        </w:rPr>
        <w:t>ambiguous</w:t>
      </w:r>
      <w:r w:rsidR="009740FC" w:rsidRPr="001D7E84">
        <w:rPr>
          <w:lang w:val="en-US"/>
        </w:rPr>
        <w:t xml:space="preserve"> arrangement</w:t>
      </w:r>
      <w:r w:rsidR="009740FC">
        <w:rPr>
          <w:lang w:val="en-US"/>
        </w:rPr>
        <w:t xml:space="preserve">, it is more open to different interpretations. </w:t>
      </w:r>
      <w:r w:rsidR="00F51325">
        <w:rPr>
          <w:lang w:val="en-US"/>
        </w:rPr>
        <w:t xml:space="preserve">While indigenous interpretation of this </w:t>
      </w:r>
      <w:r w:rsidR="00F51325" w:rsidRPr="001D7E84">
        <w:rPr>
          <w:lang w:val="en-US"/>
        </w:rPr>
        <w:t>cosmovision</w:t>
      </w:r>
      <w:r w:rsidR="00F51325">
        <w:rPr>
          <w:lang w:val="en-US"/>
        </w:rPr>
        <w:t xml:space="preserve"> can be summarized as alternatives to development, more western interpretations – in its broad range</w:t>
      </w:r>
      <w:r w:rsidR="001E732D">
        <w:rPr>
          <w:lang w:val="en-US"/>
        </w:rPr>
        <w:t xml:space="preserve"> of</w:t>
      </w:r>
      <w:r w:rsidR="00F51325">
        <w:rPr>
          <w:lang w:val="en-US"/>
        </w:rPr>
        <w:t xml:space="preserve"> interpretations</w:t>
      </w:r>
      <w:r w:rsidR="00367CA0">
        <w:rPr>
          <w:rStyle w:val="FootnoteReference"/>
          <w:lang w:val="en-US"/>
        </w:rPr>
        <w:footnoteReference w:id="2"/>
      </w:r>
      <w:r w:rsidR="00F51325">
        <w:rPr>
          <w:lang w:val="en-US"/>
        </w:rPr>
        <w:t xml:space="preserve"> – </w:t>
      </w:r>
      <w:r w:rsidR="00367CA0">
        <w:rPr>
          <w:lang w:val="en-US"/>
        </w:rPr>
        <w:t xml:space="preserve">see it as an alternative development model. </w:t>
      </w:r>
      <w:r w:rsidR="00367CA0" w:rsidRPr="00202777">
        <w:rPr>
          <w:lang w:val="en-US"/>
        </w:rPr>
        <w:t>(Unai Villalba 2013)</w:t>
      </w:r>
    </w:p>
    <w:p w:rsidR="00367CA0" w:rsidRDefault="00367CA0" w:rsidP="007776D1">
      <w:pPr>
        <w:rPr>
          <w:lang w:val="en-US"/>
        </w:rPr>
      </w:pPr>
      <w:r w:rsidRPr="00367CA0">
        <w:rPr>
          <w:lang w:val="en-US"/>
        </w:rPr>
        <w:t>Regardless of the various interpretations, the new cons</w:t>
      </w:r>
      <w:r>
        <w:rPr>
          <w:lang w:val="en-US"/>
        </w:rPr>
        <w:t>t</w:t>
      </w:r>
      <w:r w:rsidRPr="00367CA0">
        <w:rPr>
          <w:lang w:val="en-US"/>
        </w:rPr>
        <w:t xml:space="preserve">itution declares the </w:t>
      </w:r>
      <w:r>
        <w:rPr>
          <w:lang w:val="en-US"/>
        </w:rPr>
        <w:t>B</w:t>
      </w:r>
      <w:r w:rsidRPr="00367CA0">
        <w:rPr>
          <w:lang w:val="en-US"/>
        </w:rPr>
        <w:t>olivian economy as a solidar</w:t>
      </w:r>
      <w:r>
        <w:rPr>
          <w:lang w:val="en-US"/>
        </w:rPr>
        <w:t>it</w:t>
      </w:r>
      <w:r w:rsidRPr="00367CA0">
        <w:rPr>
          <w:lang w:val="en-US"/>
        </w:rPr>
        <w:t>y economy</w:t>
      </w:r>
      <w:r w:rsidR="001D7E84">
        <w:rPr>
          <w:lang w:val="en-US"/>
        </w:rPr>
        <w:t xml:space="preserve"> that emphasizes its social responsibility</w:t>
      </w:r>
      <w:r w:rsidRPr="00367CA0">
        <w:rPr>
          <w:lang w:val="en-US"/>
        </w:rPr>
        <w:t xml:space="preserve">. </w:t>
      </w:r>
      <w:r w:rsidR="005272E8">
        <w:rPr>
          <w:lang w:val="en-US"/>
        </w:rPr>
        <w:t>(</w:t>
      </w:r>
      <w:r w:rsidR="0031542D" w:rsidRPr="0031542D">
        <w:rPr>
          <w:rFonts w:cstheme="minorHAnsi"/>
          <w:lang w:val="en-US"/>
        </w:rPr>
        <w:t>Constitución Política del Estado</w:t>
      </w:r>
      <w:r w:rsidR="0031542D">
        <w:rPr>
          <w:rFonts w:cstheme="minorHAnsi"/>
          <w:lang w:val="en-US"/>
        </w:rPr>
        <w:t xml:space="preserve"> 2009: Art. 306</w:t>
      </w:r>
      <w:r w:rsidR="005272E8">
        <w:rPr>
          <w:lang w:val="en-US"/>
        </w:rPr>
        <w:t xml:space="preserve">) </w:t>
      </w:r>
      <w:r w:rsidR="00B66F6C">
        <w:rPr>
          <w:lang w:val="en-US"/>
        </w:rPr>
        <w:t xml:space="preserve">Furthermore, a </w:t>
      </w:r>
      <w:r w:rsidR="00B66F6C" w:rsidRPr="0031542D">
        <w:rPr>
          <w:lang w:val="en-US"/>
        </w:rPr>
        <w:t>new relation to the nature</w:t>
      </w:r>
      <w:r w:rsidR="00B66F6C">
        <w:rPr>
          <w:lang w:val="en-US"/>
        </w:rPr>
        <w:t xml:space="preserve"> is </w:t>
      </w:r>
      <w:r w:rsidR="001E732D">
        <w:rPr>
          <w:lang w:val="en-US"/>
        </w:rPr>
        <w:t>proclaimed to interact in a sustainable manner</w:t>
      </w:r>
      <w:r w:rsidR="00B66F6C">
        <w:rPr>
          <w:lang w:val="en-US"/>
        </w:rPr>
        <w:t xml:space="preserve">. </w:t>
      </w:r>
      <w:r w:rsidR="001E732D">
        <w:rPr>
          <w:lang w:val="en-US"/>
        </w:rPr>
        <w:t>(</w:t>
      </w:r>
      <w:r w:rsidR="0031542D" w:rsidRPr="0031542D">
        <w:rPr>
          <w:rFonts w:cstheme="minorHAnsi"/>
          <w:lang w:val="en-US"/>
        </w:rPr>
        <w:t>Constitución Política del Estado</w:t>
      </w:r>
      <w:r w:rsidR="0031542D">
        <w:rPr>
          <w:rFonts w:cstheme="minorHAnsi"/>
          <w:lang w:val="en-US"/>
        </w:rPr>
        <w:t xml:space="preserve"> 2009: Art. 311</w:t>
      </w:r>
      <w:r w:rsidR="001E732D">
        <w:rPr>
          <w:lang w:val="en-US"/>
        </w:rPr>
        <w:t xml:space="preserve">) </w:t>
      </w:r>
      <w:r w:rsidR="005272E8">
        <w:rPr>
          <w:lang w:val="en-US"/>
        </w:rPr>
        <w:t xml:space="preserve">This new perception of the nature is </w:t>
      </w:r>
      <w:r w:rsidR="005272E8">
        <w:rPr>
          <w:lang w:val="en-US"/>
        </w:rPr>
        <w:lastRenderedPageBreak/>
        <w:t>contradictory to the existing economic structure of extraction, but the constitution</w:t>
      </w:r>
      <w:r w:rsidR="001E732D">
        <w:rPr>
          <w:lang w:val="en-US"/>
        </w:rPr>
        <w:t xml:space="preserve"> combined with the 1</w:t>
      </w:r>
      <w:r w:rsidR="001E732D" w:rsidRPr="001E732D">
        <w:rPr>
          <w:vertAlign w:val="superscript"/>
          <w:lang w:val="en-US"/>
        </w:rPr>
        <w:t>st</w:t>
      </w:r>
      <w:r w:rsidR="001E732D">
        <w:rPr>
          <w:lang w:val="en-US"/>
        </w:rPr>
        <w:t xml:space="preserve"> national development plan</w:t>
      </w:r>
      <w:r w:rsidR="005272E8">
        <w:rPr>
          <w:lang w:val="en-US"/>
        </w:rPr>
        <w:t xml:space="preserve"> </w:t>
      </w:r>
      <w:r w:rsidR="005272E8" w:rsidRPr="0031542D">
        <w:rPr>
          <w:lang w:val="en-US"/>
        </w:rPr>
        <w:t>needs to</w:t>
      </w:r>
      <w:r w:rsidR="005272E8">
        <w:rPr>
          <w:lang w:val="en-US"/>
        </w:rPr>
        <w:t xml:space="preserve"> be understood as</w:t>
      </w:r>
      <w:r w:rsidR="00B730A8">
        <w:rPr>
          <w:lang w:val="en-US"/>
        </w:rPr>
        <w:t xml:space="preserve"> a guideline for transformation to decolonize the state and the economy. (</w:t>
      </w:r>
      <w:r w:rsidR="00B730A8" w:rsidRPr="006E1825">
        <w:rPr>
          <w:lang w:val="en-US"/>
        </w:rPr>
        <w:t>Interview Vega</w:t>
      </w:r>
      <w:r w:rsidR="00B730A8">
        <w:rPr>
          <w:lang w:val="en-US"/>
        </w:rPr>
        <w:t>)</w:t>
      </w:r>
    </w:p>
    <w:p w:rsidR="00B66F6C" w:rsidRDefault="00B66F6C" w:rsidP="007776D1">
      <w:pPr>
        <w:rPr>
          <w:lang w:val="en-US"/>
        </w:rPr>
      </w:pPr>
      <w:r>
        <w:rPr>
          <w:lang w:val="en-US"/>
        </w:rPr>
        <w:t>In accordance with the 1</w:t>
      </w:r>
      <w:r w:rsidRPr="00B66F6C">
        <w:rPr>
          <w:vertAlign w:val="superscript"/>
          <w:lang w:val="en-US"/>
        </w:rPr>
        <w:t>st</w:t>
      </w:r>
      <w:r>
        <w:rPr>
          <w:lang w:val="en-US"/>
        </w:rPr>
        <w:t xml:space="preserve"> national development plan and the constitution, the incomes from the existing resource extractive economy shall be used to </w:t>
      </w:r>
      <w:r w:rsidR="00B730A8">
        <w:rPr>
          <w:lang w:val="en-US"/>
        </w:rPr>
        <w:t>establish a diversified</w:t>
      </w:r>
      <w:r>
        <w:rPr>
          <w:lang w:val="en-US"/>
        </w:rPr>
        <w:t xml:space="preserve"> </w:t>
      </w:r>
      <w:r w:rsidR="00B730A8">
        <w:rPr>
          <w:lang w:val="en-US"/>
        </w:rPr>
        <w:t xml:space="preserve">and sustainable </w:t>
      </w:r>
      <w:r>
        <w:rPr>
          <w:lang w:val="en-US"/>
        </w:rPr>
        <w:t>economy</w:t>
      </w:r>
      <w:r w:rsidR="00B730A8">
        <w:rPr>
          <w:lang w:val="en-US"/>
        </w:rPr>
        <w:t xml:space="preserve">. </w:t>
      </w:r>
      <w:r>
        <w:rPr>
          <w:lang w:val="en-US"/>
        </w:rPr>
        <w:t xml:space="preserve">This means, </w:t>
      </w:r>
      <w:r w:rsidRPr="00172D87">
        <w:rPr>
          <w:lang w:val="en-US"/>
        </w:rPr>
        <w:t>it aims</w:t>
      </w:r>
      <w:r>
        <w:rPr>
          <w:lang w:val="en-US"/>
        </w:rPr>
        <w:t xml:space="preserve"> to </w:t>
      </w:r>
      <w:r w:rsidRPr="00172D87">
        <w:rPr>
          <w:lang w:val="en-US"/>
        </w:rPr>
        <w:t>overcome</w:t>
      </w:r>
      <w:r>
        <w:rPr>
          <w:lang w:val="en-US"/>
        </w:rPr>
        <w:t xml:space="preserve"> the colonial structure of resource dependency. In this sense, “</w:t>
      </w:r>
      <w:r w:rsidRPr="00B730A8">
        <w:rPr>
          <w:i/>
          <w:lang w:val="en-US"/>
        </w:rPr>
        <w:t>Vivir Bien</w:t>
      </w:r>
      <w:r>
        <w:rPr>
          <w:lang w:val="en-US"/>
        </w:rPr>
        <w:t xml:space="preserve">” cannot be understood as </w:t>
      </w:r>
      <w:r w:rsidRPr="0031542D">
        <w:rPr>
          <w:lang w:val="en-US"/>
        </w:rPr>
        <w:t>a mere</w:t>
      </w:r>
      <w:r>
        <w:rPr>
          <w:lang w:val="en-US"/>
        </w:rPr>
        <w:t xml:space="preserve"> reproduction of a colonial economic system </w:t>
      </w:r>
      <w:r w:rsidR="00B730A8" w:rsidRPr="0031542D">
        <w:rPr>
          <w:lang w:val="en-US"/>
        </w:rPr>
        <w:t>socially legitimated with the redistribution of the resource revenues</w:t>
      </w:r>
      <w:r w:rsidR="00B730A8">
        <w:rPr>
          <w:lang w:val="en-US"/>
        </w:rPr>
        <w:t xml:space="preserve">, </w:t>
      </w:r>
      <w:r>
        <w:rPr>
          <w:lang w:val="en-US"/>
        </w:rPr>
        <w:t xml:space="preserve">but </w:t>
      </w:r>
      <w:r w:rsidR="00433FA8">
        <w:rPr>
          <w:lang w:val="en-US"/>
        </w:rPr>
        <w:t xml:space="preserve">furthermore </w:t>
      </w:r>
      <w:r w:rsidR="00B730A8">
        <w:rPr>
          <w:lang w:val="en-US"/>
        </w:rPr>
        <w:t xml:space="preserve">to </w:t>
      </w:r>
      <w:r w:rsidR="00433FA8">
        <w:rPr>
          <w:lang w:val="en-US"/>
        </w:rPr>
        <w:t xml:space="preserve">create a sustainable and sovereign economy. </w:t>
      </w:r>
    </w:p>
    <w:p w:rsidR="00242E07" w:rsidRDefault="00242E07" w:rsidP="00242E07">
      <w:pPr>
        <w:pStyle w:val="Heading3"/>
        <w:rPr>
          <w:lang w:val="en-US"/>
        </w:rPr>
      </w:pPr>
      <w:r>
        <w:rPr>
          <w:lang w:val="en-US"/>
        </w:rPr>
        <w:t>Macro Economic Developments</w:t>
      </w:r>
    </w:p>
    <w:p w:rsidR="001F1757" w:rsidRDefault="005E06FD" w:rsidP="00242E07">
      <w:pPr>
        <w:rPr>
          <w:lang w:val="en-US"/>
        </w:rPr>
      </w:pPr>
      <w:r>
        <w:rPr>
          <w:lang w:val="en-US"/>
        </w:rPr>
        <w:t xml:space="preserve">The national development plan for 2006 to 2009 and the constitution, ratified after a </w:t>
      </w:r>
      <w:r w:rsidRPr="0031542D">
        <w:rPr>
          <w:lang w:val="en-US"/>
        </w:rPr>
        <w:t>referendum</w:t>
      </w:r>
      <w:r>
        <w:rPr>
          <w:lang w:val="en-US"/>
        </w:rPr>
        <w:t xml:space="preserve">, strive for a far-reaching transformation of the state and the economy. </w:t>
      </w:r>
      <w:r w:rsidR="001F1757">
        <w:rPr>
          <w:lang w:val="en-US"/>
        </w:rPr>
        <w:t>T</w:t>
      </w:r>
      <w:r>
        <w:rPr>
          <w:lang w:val="en-US"/>
        </w:rPr>
        <w:t>he following section</w:t>
      </w:r>
      <w:r w:rsidR="001F1757">
        <w:rPr>
          <w:lang w:val="en-US"/>
        </w:rPr>
        <w:t xml:space="preserve"> focuses on</w:t>
      </w:r>
      <w:r>
        <w:rPr>
          <w:lang w:val="en-US"/>
        </w:rPr>
        <w:t xml:space="preserve"> recent economic developments </w:t>
      </w:r>
      <w:r w:rsidR="001F1757">
        <w:rPr>
          <w:lang w:val="en-US"/>
        </w:rPr>
        <w:t>and changes.</w:t>
      </w:r>
    </w:p>
    <w:p w:rsidR="00242E07" w:rsidRDefault="005E06FD" w:rsidP="00242E07">
      <w:pPr>
        <w:rPr>
          <w:lang w:val="en-US"/>
        </w:rPr>
      </w:pPr>
      <w:r>
        <w:rPr>
          <w:lang w:val="en-US"/>
        </w:rPr>
        <w:t xml:space="preserve"> </w:t>
      </w:r>
      <w:r w:rsidR="00242E07" w:rsidRPr="0044688D">
        <w:rPr>
          <w:lang w:val="en-US"/>
        </w:rPr>
        <w:t xml:space="preserve">The Bolivian economy faced </w:t>
      </w:r>
      <w:r w:rsidR="00242E07" w:rsidRPr="001F1757">
        <w:rPr>
          <w:lang w:val="en-US"/>
        </w:rPr>
        <w:t>remarkable</w:t>
      </w:r>
      <w:r w:rsidR="00242E07" w:rsidRPr="0044688D">
        <w:rPr>
          <w:lang w:val="en-US"/>
        </w:rPr>
        <w:t xml:space="preserve"> growth in the last decade. </w:t>
      </w:r>
      <w:r w:rsidR="001F1757">
        <w:rPr>
          <w:lang w:val="en-US"/>
        </w:rPr>
        <w:t>But d</w:t>
      </w:r>
      <w:r w:rsidR="00242E07">
        <w:rPr>
          <w:lang w:val="en-US"/>
        </w:rPr>
        <w:t>espite a discourse of a de-colonization, which shall aim to reduce the external dependency and create a divers economic structure, the figures show a rising dependence on external markets. (</w:t>
      </w:r>
      <w:r w:rsidR="00E131EC">
        <w:rPr>
          <w:lang w:val="en-US"/>
        </w:rPr>
        <w:fldChar w:fldCharType="begin"/>
      </w:r>
      <w:r w:rsidR="00D5310F">
        <w:rPr>
          <w:lang w:val="en-US"/>
        </w:rPr>
        <w:instrText xml:space="preserve"> REF _Ref401848543 \h </w:instrText>
      </w:r>
      <w:r w:rsidR="00E131EC">
        <w:rPr>
          <w:lang w:val="en-US"/>
        </w:rPr>
      </w:r>
      <w:r w:rsidR="00E131EC">
        <w:rPr>
          <w:lang w:val="en-US"/>
        </w:rPr>
        <w:fldChar w:fldCharType="separate"/>
      </w:r>
      <w:r w:rsidR="00D5310F" w:rsidRPr="00DA2777">
        <w:rPr>
          <w:lang w:val="en-US"/>
        </w:rPr>
        <w:t xml:space="preserve">Table </w:t>
      </w:r>
      <w:r w:rsidR="00D5310F">
        <w:rPr>
          <w:noProof/>
          <w:lang w:val="en-US"/>
        </w:rPr>
        <w:t>1</w:t>
      </w:r>
      <w:r w:rsidR="00E131EC">
        <w:rPr>
          <w:lang w:val="en-US"/>
        </w:rPr>
        <w:fldChar w:fldCharType="end"/>
      </w:r>
      <w:r w:rsidR="00242E07">
        <w:rPr>
          <w:lang w:val="en-US"/>
        </w:rPr>
        <w:t>) In accordance wit</w:t>
      </w:r>
      <w:r w:rsidR="001F1757">
        <w:rPr>
          <w:lang w:val="en-US"/>
        </w:rPr>
        <w:t>h growth, the share of exports</w:t>
      </w:r>
      <w:r w:rsidR="00242E07">
        <w:rPr>
          <w:lang w:val="en-US"/>
        </w:rPr>
        <w:t xml:space="preserve"> and import</w:t>
      </w:r>
      <w:r w:rsidR="001F1757">
        <w:rPr>
          <w:lang w:val="en-US"/>
        </w:rPr>
        <w:t>s</w:t>
      </w:r>
      <w:r w:rsidR="00242E07">
        <w:rPr>
          <w:lang w:val="en-US"/>
        </w:rPr>
        <w:t xml:space="preserve"> </w:t>
      </w:r>
      <w:r w:rsidR="00242E07" w:rsidRPr="001F1757">
        <w:rPr>
          <w:lang w:val="en-US"/>
        </w:rPr>
        <w:t>as part of the GDP</w:t>
      </w:r>
      <w:r w:rsidR="00242E07">
        <w:rPr>
          <w:lang w:val="en-US"/>
        </w:rPr>
        <w:t xml:space="preserve"> saw striking </w:t>
      </w:r>
      <w:r w:rsidR="001F1757" w:rsidRPr="001F1757">
        <w:rPr>
          <w:lang w:val="en-US"/>
        </w:rPr>
        <w:t>increases</w:t>
      </w:r>
      <w:r w:rsidR="00242E07">
        <w:rPr>
          <w:lang w:val="en-US"/>
        </w:rPr>
        <w:t xml:space="preserve">. But considering the global economic crises, the data show </w:t>
      </w:r>
      <w:r w:rsidR="0031542D">
        <w:rPr>
          <w:lang w:val="en-US"/>
        </w:rPr>
        <w:t>the relevance of exports</w:t>
      </w:r>
      <w:r w:rsidR="00242E07">
        <w:rPr>
          <w:lang w:val="en-US"/>
        </w:rPr>
        <w:t xml:space="preserve"> </w:t>
      </w:r>
      <w:r w:rsidR="0031542D">
        <w:rPr>
          <w:lang w:val="en-US"/>
        </w:rPr>
        <w:t xml:space="preserve">for </w:t>
      </w:r>
      <w:r w:rsidR="00242E07">
        <w:rPr>
          <w:lang w:val="en-US"/>
        </w:rPr>
        <w:t xml:space="preserve">the national GDP. </w:t>
      </w:r>
      <w:r w:rsidR="002850BB">
        <w:rPr>
          <w:lang w:val="en-US"/>
        </w:rPr>
        <w:t xml:space="preserve">The growth rate declined and at the same time the export drop. </w:t>
      </w:r>
      <w:r w:rsidR="00242E07">
        <w:rPr>
          <w:lang w:val="en-US"/>
        </w:rPr>
        <w:t xml:space="preserve">But </w:t>
      </w:r>
      <w:r w:rsidR="002850BB">
        <w:rPr>
          <w:lang w:val="en-US"/>
        </w:rPr>
        <w:t>in</w:t>
      </w:r>
      <w:r w:rsidR="00242E07">
        <w:rPr>
          <w:lang w:val="en-US"/>
        </w:rPr>
        <w:t xml:space="preserve"> 2011 the share of the export economy exceeded the level before the crisis. </w:t>
      </w:r>
    </w:p>
    <w:p w:rsidR="00DA2777" w:rsidRPr="00DA2777" w:rsidRDefault="00DA2777" w:rsidP="00DA2777">
      <w:pPr>
        <w:pStyle w:val="Caption"/>
        <w:keepNext/>
        <w:rPr>
          <w:lang w:val="en-US"/>
        </w:rPr>
      </w:pPr>
      <w:bookmarkStart w:id="1" w:name="_Ref401848543"/>
      <w:r w:rsidRPr="00DA2777">
        <w:rPr>
          <w:lang w:val="en-US"/>
        </w:rPr>
        <w:t xml:space="preserve">Table </w:t>
      </w:r>
      <w:r w:rsidR="00E131EC">
        <w:fldChar w:fldCharType="begin"/>
      </w:r>
      <w:r w:rsidRPr="00DA2777">
        <w:rPr>
          <w:lang w:val="en-US"/>
        </w:rPr>
        <w:instrText xml:space="preserve"> SEQ Table \* ARABIC </w:instrText>
      </w:r>
      <w:r w:rsidR="00E131EC">
        <w:fldChar w:fldCharType="separate"/>
      </w:r>
      <w:r w:rsidR="00EA4B88">
        <w:rPr>
          <w:noProof/>
          <w:lang w:val="en-US"/>
        </w:rPr>
        <w:t>1</w:t>
      </w:r>
      <w:r w:rsidR="00E131EC">
        <w:fldChar w:fldCharType="end"/>
      </w:r>
      <w:bookmarkEnd w:id="1"/>
      <w:r w:rsidR="00D5310F">
        <w:rPr>
          <w:lang w:val="en-US"/>
        </w:rPr>
        <w:t>:</w:t>
      </w:r>
      <w:r w:rsidRPr="00DA2777">
        <w:rPr>
          <w:lang w:val="en-US"/>
        </w:rPr>
        <w:t xml:space="preserve"> Export and Import in relation to GDP</w:t>
      </w:r>
      <w:r w:rsidR="00B07969">
        <w:rPr>
          <w:rStyle w:val="FootnoteReference"/>
          <w:lang w:val="en-US"/>
        </w:rPr>
        <w:footnoteReference w:id="3"/>
      </w:r>
    </w:p>
    <w:tbl>
      <w:tblPr>
        <w:tblW w:w="5000" w:type="pct"/>
        <w:tblCellMar>
          <w:left w:w="70" w:type="dxa"/>
          <w:right w:w="70" w:type="dxa"/>
        </w:tblCellMar>
        <w:tblLook w:val="04A0" w:firstRow="1" w:lastRow="0" w:firstColumn="1" w:lastColumn="0" w:noHBand="0" w:noVBand="1"/>
      </w:tblPr>
      <w:tblGrid>
        <w:gridCol w:w="1445"/>
        <w:gridCol w:w="640"/>
        <w:gridCol w:w="639"/>
        <w:gridCol w:w="639"/>
        <w:gridCol w:w="639"/>
        <w:gridCol w:w="639"/>
        <w:gridCol w:w="639"/>
        <w:gridCol w:w="656"/>
        <w:gridCol w:w="656"/>
        <w:gridCol w:w="656"/>
        <w:gridCol w:w="656"/>
        <w:gridCol w:w="656"/>
        <w:gridCol w:w="652"/>
      </w:tblGrid>
      <w:tr w:rsidR="00242E07" w:rsidRPr="006F4983" w:rsidTr="005F17AA">
        <w:trPr>
          <w:trHeight w:val="315"/>
        </w:trPr>
        <w:tc>
          <w:tcPr>
            <w:tcW w:w="784" w:type="pc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242E07" w:rsidRPr="00DA2777" w:rsidRDefault="00242E07" w:rsidP="00A03340">
            <w:pPr>
              <w:spacing w:before="60" w:after="60" w:line="240" w:lineRule="auto"/>
              <w:jc w:val="center"/>
              <w:rPr>
                <w:rFonts w:ascii="Calibri" w:hAnsi="Calibri" w:cs="Calibri"/>
                <w:color w:val="000000"/>
                <w:sz w:val="16"/>
                <w:szCs w:val="16"/>
                <w:lang w:val="en-US"/>
              </w:rPr>
            </w:pPr>
          </w:p>
        </w:tc>
        <w:tc>
          <w:tcPr>
            <w:tcW w:w="347" w:type="pct"/>
            <w:tcBorders>
              <w:top w:val="single" w:sz="4" w:space="0" w:color="auto"/>
              <w:left w:val="nil"/>
              <w:bottom w:val="single" w:sz="4" w:space="0" w:color="auto"/>
              <w:right w:val="single" w:sz="4" w:space="0" w:color="auto"/>
            </w:tcBorders>
            <w:shd w:val="clear" w:color="000000" w:fill="D8D8D8"/>
            <w:noWrap/>
            <w:vAlign w:val="center"/>
            <w:hideMark/>
          </w:tcPr>
          <w:p w:rsidR="00242E07" w:rsidRPr="005F17AA" w:rsidRDefault="00242E07" w:rsidP="00A03340">
            <w:pPr>
              <w:spacing w:before="60" w:after="60" w:line="240" w:lineRule="auto"/>
              <w:jc w:val="center"/>
              <w:rPr>
                <w:rFonts w:ascii="Calibri" w:hAnsi="Calibri" w:cs="Calibri"/>
                <w:b/>
                <w:bCs/>
                <w:color w:val="000000"/>
                <w:sz w:val="16"/>
                <w:szCs w:val="16"/>
              </w:rPr>
            </w:pPr>
            <w:r w:rsidRPr="005F17AA">
              <w:rPr>
                <w:rFonts w:ascii="Calibri" w:hAnsi="Calibri" w:cs="Calibri"/>
                <w:b/>
                <w:bCs/>
                <w:color w:val="000000"/>
                <w:sz w:val="16"/>
                <w:szCs w:val="16"/>
              </w:rPr>
              <w:t>2000</w:t>
            </w:r>
          </w:p>
        </w:tc>
        <w:tc>
          <w:tcPr>
            <w:tcW w:w="347" w:type="pct"/>
            <w:tcBorders>
              <w:top w:val="single" w:sz="4" w:space="0" w:color="auto"/>
              <w:left w:val="nil"/>
              <w:bottom w:val="single" w:sz="4" w:space="0" w:color="auto"/>
              <w:right w:val="single" w:sz="4" w:space="0" w:color="auto"/>
            </w:tcBorders>
            <w:shd w:val="clear" w:color="000000" w:fill="D8D8D8"/>
            <w:noWrap/>
            <w:vAlign w:val="center"/>
            <w:hideMark/>
          </w:tcPr>
          <w:p w:rsidR="00242E07" w:rsidRPr="005F17AA" w:rsidRDefault="00242E07" w:rsidP="00A03340">
            <w:pPr>
              <w:spacing w:before="60" w:after="60" w:line="240" w:lineRule="auto"/>
              <w:jc w:val="center"/>
              <w:rPr>
                <w:rFonts w:ascii="Calibri" w:hAnsi="Calibri" w:cs="Calibri"/>
                <w:b/>
                <w:bCs/>
                <w:color w:val="000000"/>
                <w:sz w:val="16"/>
                <w:szCs w:val="16"/>
              </w:rPr>
            </w:pPr>
            <w:r w:rsidRPr="005F17AA">
              <w:rPr>
                <w:rFonts w:ascii="Calibri" w:hAnsi="Calibri" w:cs="Calibri"/>
                <w:b/>
                <w:bCs/>
                <w:color w:val="000000"/>
                <w:sz w:val="16"/>
                <w:szCs w:val="16"/>
              </w:rPr>
              <w:t>2001</w:t>
            </w:r>
          </w:p>
        </w:tc>
        <w:tc>
          <w:tcPr>
            <w:tcW w:w="347" w:type="pct"/>
            <w:tcBorders>
              <w:top w:val="single" w:sz="4" w:space="0" w:color="auto"/>
              <w:left w:val="nil"/>
              <w:bottom w:val="single" w:sz="4" w:space="0" w:color="auto"/>
              <w:right w:val="single" w:sz="4" w:space="0" w:color="auto"/>
            </w:tcBorders>
            <w:shd w:val="clear" w:color="000000" w:fill="D8D8D8"/>
            <w:noWrap/>
            <w:vAlign w:val="center"/>
            <w:hideMark/>
          </w:tcPr>
          <w:p w:rsidR="00242E07" w:rsidRPr="005F17AA" w:rsidRDefault="00242E07" w:rsidP="00A03340">
            <w:pPr>
              <w:spacing w:before="60" w:after="60" w:line="240" w:lineRule="auto"/>
              <w:jc w:val="center"/>
              <w:rPr>
                <w:rFonts w:ascii="Calibri" w:hAnsi="Calibri" w:cs="Calibri"/>
                <w:b/>
                <w:bCs/>
                <w:color w:val="000000"/>
                <w:sz w:val="16"/>
                <w:szCs w:val="16"/>
              </w:rPr>
            </w:pPr>
            <w:r w:rsidRPr="005F17AA">
              <w:rPr>
                <w:rFonts w:ascii="Calibri" w:hAnsi="Calibri" w:cs="Calibri"/>
                <w:b/>
                <w:bCs/>
                <w:color w:val="000000"/>
                <w:sz w:val="16"/>
                <w:szCs w:val="16"/>
              </w:rPr>
              <w:t>2002</w:t>
            </w:r>
          </w:p>
        </w:tc>
        <w:tc>
          <w:tcPr>
            <w:tcW w:w="347" w:type="pct"/>
            <w:tcBorders>
              <w:top w:val="single" w:sz="4" w:space="0" w:color="auto"/>
              <w:left w:val="nil"/>
              <w:bottom w:val="single" w:sz="4" w:space="0" w:color="auto"/>
              <w:right w:val="single" w:sz="4" w:space="0" w:color="auto"/>
            </w:tcBorders>
            <w:shd w:val="clear" w:color="000000" w:fill="D8D8D8"/>
            <w:noWrap/>
            <w:vAlign w:val="center"/>
            <w:hideMark/>
          </w:tcPr>
          <w:p w:rsidR="00242E07" w:rsidRPr="005F17AA" w:rsidRDefault="00242E07" w:rsidP="00A03340">
            <w:pPr>
              <w:spacing w:before="60" w:after="60" w:line="240" w:lineRule="auto"/>
              <w:jc w:val="center"/>
              <w:rPr>
                <w:rFonts w:ascii="Calibri" w:hAnsi="Calibri" w:cs="Calibri"/>
                <w:b/>
                <w:bCs/>
                <w:color w:val="000000"/>
                <w:sz w:val="16"/>
                <w:szCs w:val="16"/>
              </w:rPr>
            </w:pPr>
            <w:r w:rsidRPr="005F17AA">
              <w:rPr>
                <w:rFonts w:ascii="Calibri" w:hAnsi="Calibri" w:cs="Calibri"/>
                <w:b/>
                <w:bCs/>
                <w:color w:val="000000"/>
                <w:sz w:val="16"/>
                <w:szCs w:val="16"/>
              </w:rPr>
              <w:t>2003</w:t>
            </w:r>
          </w:p>
        </w:tc>
        <w:tc>
          <w:tcPr>
            <w:tcW w:w="347" w:type="pct"/>
            <w:tcBorders>
              <w:top w:val="single" w:sz="4" w:space="0" w:color="auto"/>
              <w:left w:val="nil"/>
              <w:bottom w:val="single" w:sz="4" w:space="0" w:color="auto"/>
              <w:right w:val="single" w:sz="4" w:space="0" w:color="auto"/>
            </w:tcBorders>
            <w:shd w:val="clear" w:color="000000" w:fill="D8D8D8"/>
            <w:noWrap/>
            <w:vAlign w:val="center"/>
            <w:hideMark/>
          </w:tcPr>
          <w:p w:rsidR="00242E07" w:rsidRPr="005F17AA" w:rsidRDefault="00242E07" w:rsidP="00A03340">
            <w:pPr>
              <w:spacing w:before="60" w:after="60" w:line="240" w:lineRule="auto"/>
              <w:jc w:val="center"/>
              <w:rPr>
                <w:rFonts w:ascii="Calibri" w:hAnsi="Calibri" w:cs="Calibri"/>
                <w:b/>
                <w:bCs/>
                <w:color w:val="000000"/>
                <w:sz w:val="16"/>
                <w:szCs w:val="16"/>
              </w:rPr>
            </w:pPr>
            <w:r w:rsidRPr="005F17AA">
              <w:rPr>
                <w:rFonts w:ascii="Calibri" w:hAnsi="Calibri" w:cs="Calibri"/>
                <w:b/>
                <w:bCs/>
                <w:color w:val="000000"/>
                <w:sz w:val="16"/>
                <w:szCs w:val="16"/>
              </w:rPr>
              <w:t>2004</w:t>
            </w:r>
          </w:p>
        </w:tc>
        <w:tc>
          <w:tcPr>
            <w:tcW w:w="347" w:type="pct"/>
            <w:tcBorders>
              <w:top w:val="single" w:sz="4" w:space="0" w:color="auto"/>
              <w:left w:val="nil"/>
              <w:bottom w:val="single" w:sz="4" w:space="0" w:color="auto"/>
              <w:right w:val="single" w:sz="4" w:space="0" w:color="auto"/>
            </w:tcBorders>
            <w:shd w:val="clear" w:color="000000" w:fill="D8D8D8"/>
            <w:noWrap/>
            <w:vAlign w:val="center"/>
            <w:hideMark/>
          </w:tcPr>
          <w:p w:rsidR="00242E07" w:rsidRPr="005F17AA" w:rsidRDefault="00242E07" w:rsidP="00A03340">
            <w:pPr>
              <w:spacing w:before="60" w:after="60" w:line="240" w:lineRule="auto"/>
              <w:jc w:val="center"/>
              <w:rPr>
                <w:rFonts w:ascii="Calibri" w:hAnsi="Calibri" w:cs="Calibri"/>
                <w:b/>
                <w:bCs/>
                <w:color w:val="000000"/>
                <w:sz w:val="16"/>
                <w:szCs w:val="16"/>
              </w:rPr>
            </w:pPr>
            <w:r w:rsidRPr="005F17AA">
              <w:rPr>
                <w:rFonts w:ascii="Calibri" w:hAnsi="Calibri" w:cs="Calibri"/>
                <w:b/>
                <w:bCs/>
                <w:color w:val="000000"/>
                <w:sz w:val="16"/>
                <w:szCs w:val="16"/>
              </w:rPr>
              <w:t>2005</w:t>
            </w:r>
          </w:p>
        </w:tc>
        <w:tc>
          <w:tcPr>
            <w:tcW w:w="356" w:type="pct"/>
            <w:tcBorders>
              <w:top w:val="single" w:sz="4" w:space="0" w:color="auto"/>
              <w:left w:val="nil"/>
              <w:bottom w:val="single" w:sz="4" w:space="0" w:color="auto"/>
              <w:right w:val="single" w:sz="4" w:space="0" w:color="auto"/>
            </w:tcBorders>
            <w:shd w:val="clear" w:color="000000" w:fill="D8D8D8"/>
            <w:noWrap/>
            <w:vAlign w:val="center"/>
            <w:hideMark/>
          </w:tcPr>
          <w:p w:rsidR="00242E07" w:rsidRPr="005F17AA" w:rsidRDefault="00242E07" w:rsidP="00A03340">
            <w:pPr>
              <w:spacing w:before="60" w:after="60" w:line="240" w:lineRule="auto"/>
              <w:jc w:val="center"/>
              <w:rPr>
                <w:rFonts w:ascii="Calibri" w:hAnsi="Calibri" w:cs="Calibri"/>
                <w:b/>
                <w:bCs/>
                <w:color w:val="000000"/>
                <w:sz w:val="16"/>
                <w:szCs w:val="16"/>
              </w:rPr>
            </w:pPr>
            <w:r w:rsidRPr="005F17AA">
              <w:rPr>
                <w:rFonts w:ascii="Calibri" w:hAnsi="Calibri" w:cs="Calibri"/>
                <w:b/>
                <w:bCs/>
                <w:color w:val="000000"/>
                <w:sz w:val="16"/>
                <w:szCs w:val="16"/>
              </w:rPr>
              <w:t>2006</w:t>
            </w:r>
          </w:p>
        </w:tc>
        <w:tc>
          <w:tcPr>
            <w:tcW w:w="356" w:type="pct"/>
            <w:tcBorders>
              <w:top w:val="single" w:sz="4" w:space="0" w:color="auto"/>
              <w:left w:val="nil"/>
              <w:bottom w:val="single" w:sz="4" w:space="0" w:color="auto"/>
              <w:right w:val="single" w:sz="4" w:space="0" w:color="auto"/>
            </w:tcBorders>
            <w:shd w:val="clear" w:color="000000" w:fill="D8D8D8"/>
            <w:noWrap/>
            <w:vAlign w:val="center"/>
            <w:hideMark/>
          </w:tcPr>
          <w:p w:rsidR="00242E07" w:rsidRPr="005F17AA" w:rsidRDefault="00242E07" w:rsidP="00A03340">
            <w:pPr>
              <w:spacing w:before="60" w:after="60" w:line="240" w:lineRule="auto"/>
              <w:jc w:val="center"/>
              <w:rPr>
                <w:rFonts w:ascii="Calibri" w:hAnsi="Calibri" w:cs="Calibri"/>
                <w:b/>
                <w:bCs/>
                <w:color w:val="000000"/>
                <w:sz w:val="16"/>
                <w:szCs w:val="16"/>
              </w:rPr>
            </w:pPr>
            <w:r w:rsidRPr="005F17AA">
              <w:rPr>
                <w:rFonts w:ascii="Calibri" w:hAnsi="Calibri" w:cs="Calibri"/>
                <w:b/>
                <w:bCs/>
                <w:color w:val="000000"/>
                <w:sz w:val="16"/>
                <w:szCs w:val="16"/>
              </w:rPr>
              <w:t>2007</w:t>
            </w:r>
          </w:p>
        </w:tc>
        <w:tc>
          <w:tcPr>
            <w:tcW w:w="356" w:type="pct"/>
            <w:tcBorders>
              <w:top w:val="single" w:sz="4" w:space="0" w:color="auto"/>
              <w:left w:val="nil"/>
              <w:bottom w:val="single" w:sz="4" w:space="0" w:color="auto"/>
              <w:right w:val="single" w:sz="4" w:space="0" w:color="auto"/>
            </w:tcBorders>
            <w:shd w:val="clear" w:color="000000" w:fill="D8D8D8"/>
            <w:noWrap/>
            <w:vAlign w:val="center"/>
            <w:hideMark/>
          </w:tcPr>
          <w:p w:rsidR="00242E07" w:rsidRPr="005F17AA" w:rsidRDefault="00242E07" w:rsidP="00A03340">
            <w:pPr>
              <w:spacing w:before="60" w:after="60" w:line="240" w:lineRule="auto"/>
              <w:jc w:val="center"/>
              <w:rPr>
                <w:rFonts w:ascii="Calibri" w:hAnsi="Calibri" w:cs="Calibri"/>
                <w:b/>
                <w:bCs/>
                <w:color w:val="000000"/>
                <w:sz w:val="16"/>
                <w:szCs w:val="16"/>
              </w:rPr>
            </w:pPr>
            <w:r w:rsidRPr="005F17AA">
              <w:rPr>
                <w:rFonts w:ascii="Calibri" w:hAnsi="Calibri" w:cs="Calibri"/>
                <w:b/>
                <w:bCs/>
                <w:color w:val="000000"/>
                <w:sz w:val="16"/>
                <w:szCs w:val="16"/>
              </w:rPr>
              <w:t>2008</w:t>
            </w:r>
          </w:p>
        </w:tc>
        <w:tc>
          <w:tcPr>
            <w:tcW w:w="356" w:type="pct"/>
            <w:tcBorders>
              <w:top w:val="single" w:sz="4" w:space="0" w:color="auto"/>
              <w:left w:val="nil"/>
              <w:bottom w:val="single" w:sz="4" w:space="0" w:color="auto"/>
              <w:right w:val="single" w:sz="4" w:space="0" w:color="auto"/>
            </w:tcBorders>
            <w:shd w:val="clear" w:color="000000" w:fill="D8D8D8"/>
            <w:noWrap/>
            <w:vAlign w:val="center"/>
            <w:hideMark/>
          </w:tcPr>
          <w:p w:rsidR="00242E07" w:rsidRPr="005F17AA" w:rsidRDefault="00242E07" w:rsidP="00A03340">
            <w:pPr>
              <w:spacing w:before="60" w:after="60" w:line="240" w:lineRule="auto"/>
              <w:jc w:val="center"/>
              <w:rPr>
                <w:rFonts w:ascii="Calibri" w:hAnsi="Calibri" w:cs="Calibri"/>
                <w:b/>
                <w:bCs/>
                <w:color w:val="000000"/>
                <w:sz w:val="16"/>
                <w:szCs w:val="16"/>
              </w:rPr>
            </w:pPr>
            <w:r w:rsidRPr="005F17AA">
              <w:rPr>
                <w:rFonts w:ascii="Calibri" w:hAnsi="Calibri" w:cs="Calibri"/>
                <w:b/>
                <w:bCs/>
                <w:color w:val="000000"/>
                <w:sz w:val="16"/>
                <w:szCs w:val="16"/>
              </w:rPr>
              <w:t>2009</w:t>
            </w:r>
          </w:p>
        </w:tc>
        <w:tc>
          <w:tcPr>
            <w:tcW w:w="356" w:type="pct"/>
            <w:tcBorders>
              <w:top w:val="single" w:sz="4" w:space="0" w:color="auto"/>
              <w:left w:val="nil"/>
              <w:bottom w:val="single" w:sz="4" w:space="0" w:color="auto"/>
              <w:right w:val="single" w:sz="4" w:space="0" w:color="auto"/>
            </w:tcBorders>
            <w:shd w:val="clear" w:color="000000" w:fill="D8D8D8"/>
            <w:noWrap/>
            <w:vAlign w:val="center"/>
            <w:hideMark/>
          </w:tcPr>
          <w:p w:rsidR="00242E07" w:rsidRPr="005F17AA" w:rsidRDefault="00242E07" w:rsidP="00A03340">
            <w:pPr>
              <w:spacing w:before="60" w:after="60" w:line="240" w:lineRule="auto"/>
              <w:jc w:val="center"/>
              <w:rPr>
                <w:rFonts w:ascii="Calibri" w:hAnsi="Calibri" w:cs="Calibri"/>
                <w:b/>
                <w:bCs/>
                <w:color w:val="000000"/>
                <w:sz w:val="16"/>
                <w:szCs w:val="16"/>
              </w:rPr>
            </w:pPr>
            <w:r w:rsidRPr="005F17AA">
              <w:rPr>
                <w:rFonts w:ascii="Calibri" w:hAnsi="Calibri" w:cs="Calibri"/>
                <w:b/>
                <w:bCs/>
                <w:color w:val="000000"/>
                <w:sz w:val="16"/>
                <w:szCs w:val="16"/>
              </w:rPr>
              <w:t>2010</w:t>
            </w:r>
          </w:p>
        </w:tc>
        <w:tc>
          <w:tcPr>
            <w:tcW w:w="354" w:type="pct"/>
            <w:tcBorders>
              <w:top w:val="single" w:sz="4" w:space="0" w:color="auto"/>
              <w:left w:val="nil"/>
              <w:bottom w:val="single" w:sz="4" w:space="0" w:color="auto"/>
              <w:right w:val="single" w:sz="4" w:space="0" w:color="auto"/>
            </w:tcBorders>
            <w:shd w:val="clear" w:color="000000" w:fill="D8D8D8"/>
            <w:noWrap/>
            <w:vAlign w:val="center"/>
            <w:hideMark/>
          </w:tcPr>
          <w:p w:rsidR="00242E07" w:rsidRPr="005F17AA" w:rsidRDefault="00242E07" w:rsidP="00A03340">
            <w:pPr>
              <w:spacing w:before="60" w:after="60" w:line="240" w:lineRule="auto"/>
              <w:jc w:val="center"/>
              <w:rPr>
                <w:rFonts w:ascii="Calibri" w:hAnsi="Calibri" w:cs="Calibri"/>
                <w:b/>
                <w:bCs/>
                <w:color w:val="000000"/>
                <w:sz w:val="16"/>
                <w:szCs w:val="16"/>
              </w:rPr>
            </w:pPr>
            <w:r w:rsidRPr="005F17AA">
              <w:rPr>
                <w:rFonts w:ascii="Calibri" w:hAnsi="Calibri" w:cs="Calibri"/>
                <w:b/>
                <w:bCs/>
                <w:color w:val="000000"/>
                <w:sz w:val="16"/>
                <w:szCs w:val="16"/>
              </w:rPr>
              <w:t>2011</w:t>
            </w:r>
          </w:p>
        </w:tc>
      </w:tr>
      <w:tr w:rsidR="00242E07" w:rsidRPr="006F4983" w:rsidTr="005F17AA">
        <w:trPr>
          <w:trHeight w:val="315"/>
        </w:trPr>
        <w:tc>
          <w:tcPr>
            <w:tcW w:w="784" w:type="pc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242E07" w:rsidRPr="005F17AA" w:rsidRDefault="00242E07" w:rsidP="00A03340">
            <w:pPr>
              <w:spacing w:before="60" w:after="60" w:line="240" w:lineRule="auto"/>
              <w:jc w:val="center"/>
              <w:rPr>
                <w:rFonts w:ascii="Calibri" w:hAnsi="Calibri" w:cs="Calibri"/>
                <w:color w:val="000000"/>
                <w:sz w:val="16"/>
                <w:szCs w:val="16"/>
              </w:rPr>
            </w:pPr>
            <w:r w:rsidRPr="005F17AA">
              <w:rPr>
                <w:rFonts w:ascii="Calibri" w:hAnsi="Calibri" w:cs="Calibri"/>
                <w:color w:val="000000"/>
                <w:sz w:val="16"/>
                <w:szCs w:val="16"/>
              </w:rPr>
              <w:t>GDP</w:t>
            </w:r>
          </w:p>
          <w:p w:rsidR="00242E07" w:rsidRPr="005F17AA" w:rsidRDefault="00242E07" w:rsidP="00A03340">
            <w:pPr>
              <w:spacing w:before="60" w:after="60" w:line="240" w:lineRule="auto"/>
              <w:jc w:val="center"/>
              <w:rPr>
                <w:rFonts w:ascii="Calibri" w:hAnsi="Calibri" w:cs="Calibri"/>
                <w:color w:val="000000"/>
                <w:sz w:val="16"/>
                <w:szCs w:val="16"/>
              </w:rPr>
            </w:pPr>
            <w:r w:rsidRPr="005F17AA">
              <w:rPr>
                <w:rFonts w:ascii="Calibri" w:hAnsi="Calibri" w:cs="Calibri"/>
                <w:color w:val="000000"/>
                <w:sz w:val="16"/>
                <w:szCs w:val="16"/>
              </w:rPr>
              <w:t>[Mio. USD]</w:t>
            </w:r>
            <w:r w:rsidR="00DA2777">
              <w:rPr>
                <w:rFonts w:ascii="Calibri" w:hAnsi="Calibri" w:cs="Calibri"/>
                <w:color w:val="000000"/>
                <w:sz w:val="16"/>
                <w:szCs w:val="16"/>
              </w:rPr>
              <w:t>*</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8.412</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8.154</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7.917</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8.093</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8.784</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9.574</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11.521</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13.215</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16.790</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17.464</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19.225</w:t>
            </w:r>
          </w:p>
        </w:tc>
        <w:tc>
          <w:tcPr>
            <w:tcW w:w="354"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20.920</w:t>
            </w:r>
          </w:p>
        </w:tc>
      </w:tr>
      <w:tr w:rsidR="001F1757" w:rsidRPr="001F1757" w:rsidTr="005F17AA">
        <w:trPr>
          <w:trHeight w:val="315"/>
        </w:trPr>
        <w:tc>
          <w:tcPr>
            <w:tcW w:w="784" w:type="pc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1F1757" w:rsidRPr="005F17AA" w:rsidRDefault="001F1757" w:rsidP="00A03340">
            <w:pPr>
              <w:spacing w:before="60" w:after="60" w:line="240" w:lineRule="auto"/>
              <w:jc w:val="center"/>
              <w:rPr>
                <w:rFonts w:ascii="Calibri" w:hAnsi="Calibri" w:cs="Calibri"/>
                <w:color w:val="000000"/>
                <w:sz w:val="16"/>
                <w:szCs w:val="16"/>
                <w:lang w:val="en-US"/>
              </w:rPr>
            </w:pPr>
            <w:r w:rsidRPr="005F17AA">
              <w:rPr>
                <w:rFonts w:ascii="Calibri" w:hAnsi="Calibri" w:cs="Calibri"/>
                <w:color w:val="000000"/>
                <w:sz w:val="16"/>
                <w:szCs w:val="16"/>
                <w:lang w:val="en-US"/>
              </w:rPr>
              <w:t>GDP</w:t>
            </w:r>
          </w:p>
          <w:p w:rsidR="001F1757" w:rsidRPr="005F17AA" w:rsidRDefault="001F1757" w:rsidP="00D15DF8">
            <w:pPr>
              <w:spacing w:before="60" w:after="60" w:line="240" w:lineRule="auto"/>
              <w:jc w:val="center"/>
              <w:rPr>
                <w:rFonts w:ascii="Calibri" w:hAnsi="Calibri" w:cs="Calibri"/>
                <w:color w:val="000000"/>
                <w:sz w:val="16"/>
                <w:szCs w:val="16"/>
                <w:lang w:val="en-US"/>
              </w:rPr>
            </w:pPr>
            <w:r w:rsidRPr="005F17AA">
              <w:rPr>
                <w:rFonts w:ascii="Calibri" w:hAnsi="Calibri" w:cs="Calibri"/>
                <w:color w:val="000000"/>
                <w:sz w:val="16"/>
                <w:szCs w:val="16"/>
                <w:lang w:val="en-US"/>
              </w:rPr>
              <w:t xml:space="preserve">[Mio. </w:t>
            </w:r>
            <w:r w:rsidR="00D15DF8">
              <w:rPr>
                <w:rFonts w:ascii="Calibri" w:hAnsi="Calibri" w:cs="Calibri"/>
                <w:color w:val="000000"/>
                <w:sz w:val="16"/>
                <w:szCs w:val="16"/>
                <w:lang w:val="en-US"/>
              </w:rPr>
              <w:t>Bs.</w:t>
            </w:r>
            <w:r w:rsidRPr="005F17AA">
              <w:rPr>
                <w:rFonts w:ascii="Calibri" w:hAnsi="Calibri" w:cs="Calibri"/>
                <w:color w:val="000000"/>
                <w:sz w:val="16"/>
                <w:szCs w:val="16"/>
                <w:lang w:val="en-US"/>
              </w:rPr>
              <w:t>]</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1F1757" w:rsidRPr="005F17AA" w:rsidRDefault="005F17AA"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20.532</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1F1757" w:rsidRPr="005F17AA" w:rsidRDefault="005F17AA"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20.859</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1F1757" w:rsidRPr="005F17AA" w:rsidRDefault="005F17AA"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21.265</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1F1757" w:rsidRPr="005F17AA" w:rsidRDefault="005F17AA"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21.838</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1F1757" w:rsidRPr="005F17AA" w:rsidRDefault="005F17AA"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22.629</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1F1757" w:rsidRPr="005F17AA" w:rsidRDefault="005F17AA"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23.534</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1F1757" w:rsidRPr="005F17AA" w:rsidRDefault="005F17AA"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24</w:t>
            </w:r>
            <w:r>
              <w:rPr>
                <w:rFonts w:ascii="Calibri" w:hAnsi="Calibri" w:cs="Calibri"/>
                <w:bCs/>
                <w:color w:val="000000"/>
                <w:sz w:val="16"/>
                <w:szCs w:val="16"/>
                <w:lang w:val="en-US"/>
              </w:rPr>
              <w:t>.</w:t>
            </w:r>
            <w:r w:rsidRPr="005F17AA">
              <w:rPr>
                <w:rFonts w:ascii="Calibri" w:hAnsi="Calibri" w:cs="Calibri"/>
                <w:bCs/>
                <w:color w:val="000000"/>
                <w:sz w:val="16"/>
                <w:szCs w:val="16"/>
                <w:lang w:val="en-US"/>
              </w:rPr>
              <w:t>634</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1F1757" w:rsidRPr="005F17AA" w:rsidRDefault="005F17AA"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25</w:t>
            </w:r>
            <w:r>
              <w:rPr>
                <w:rFonts w:ascii="Calibri" w:hAnsi="Calibri" w:cs="Calibri"/>
                <w:bCs/>
                <w:color w:val="000000"/>
                <w:sz w:val="16"/>
                <w:szCs w:val="16"/>
                <w:lang w:val="en-US"/>
              </w:rPr>
              <w:t>.</w:t>
            </w:r>
            <w:r w:rsidRPr="005F17AA">
              <w:rPr>
                <w:rFonts w:ascii="Calibri" w:hAnsi="Calibri" w:cs="Calibri"/>
                <w:bCs/>
                <w:color w:val="000000"/>
                <w:sz w:val="16"/>
                <w:szCs w:val="16"/>
                <w:lang w:val="en-US"/>
              </w:rPr>
              <w:t>713</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1F1757" w:rsidRPr="005F17AA" w:rsidRDefault="005F17AA"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27</w:t>
            </w:r>
            <w:r>
              <w:rPr>
                <w:rFonts w:ascii="Calibri" w:hAnsi="Calibri" w:cs="Calibri"/>
                <w:bCs/>
                <w:color w:val="000000"/>
                <w:sz w:val="16"/>
                <w:szCs w:val="16"/>
                <w:lang w:val="en-US"/>
              </w:rPr>
              <w:t>.</w:t>
            </w:r>
            <w:r w:rsidRPr="005F17AA">
              <w:rPr>
                <w:rFonts w:ascii="Calibri" w:hAnsi="Calibri" w:cs="Calibri"/>
                <w:bCs/>
                <w:color w:val="000000"/>
                <w:sz w:val="16"/>
                <w:szCs w:val="16"/>
                <w:lang w:val="en-US"/>
              </w:rPr>
              <w:t>273</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1F1757" w:rsidRPr="005F17AA" w:rsidRDefault="005F17AA"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28</w:t>
            </w:r>
            <w:r>
              <w:rPr>
                <w:rFonts w:ascii="Calibri" w:hAnsi="Calibri" w:cs="Calibri"/>
                <w:bCs/>
                <w:color w:val="000000"/>
                <w:sz w:val="16"/>
                <w:szCs w:val="16"/>
                <w:lang w:val="en-US"/>
              </w:rPr>
              <w:t>.</w:t>
            </w:r>
            <w:r w:rsidRPr="005F17AA">
              <w:rPr>
                <w:rFonts w:ascii="Calibri" w:hAnsi="Calibri" w:cs="Calibri"/>
                <w:bCs/>
                <w:color w:val="000000"/>
                <w:sz w:val="16"/>
                <w:szCs w:val="16"/>
                <w:lang w:val="en-US"/>
              </w:rPr>
              <w:t>348</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1F1757" w:rsidRPr="005F17AA" w:rsidRDefault="005F17AA"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29</w:t>
            </w:r>
            <w:r>
              <w:rPr>
                <w:rFonts w:ascii="Calibri" w:hAnsi="Calibri" w:cs="Calibri"/>
                <w:bCs/>
                <w:color w:val="000000"/>
                <w:sz w:val="16"/>
                <w:szCs w:val="16"/>
                <w:lang w:val="en-US"/>
              </w:rPr>
              <w:t>.</w:t>
            </w:r>
            <w:r w:rsidRPr="005F17AA">
              <w:rPr>
                <w:rFonts w:ascii="Calibri" w:hAnsi="Calibri" w:cs="Calibri"/>
                <w:bCs/>
                <w:color w:val="000000"/>
                <w:sz w:val="16"/>
                <w:szCs w:val="16"/>
                <w:lang w:val="en-US"/>
              </w:rPr>
              <w:t>385</w:t>
            </w:r>
          </w:p>
        </w:tc>
        <w:tc>
          <w:tcPr>
            <w:tcW w:w="354" w:type="pct"/>
            <w:tcBorders>
              <w:top w:val="single" w:sz="4" w:space="0" w:color="auto"/>
              <w:left w:val="nil"/>
              <w:bottom w:val="single" w:sz="4" w:space="0" w:color="auto"/>
              <w:right w:val="single" w:sz="4" w:space="0" w:color="auto"/>
            </w:tcBorders>
            <w:shd w:val="clear" w:color="000000" w:fill="auto"/>
            <w:noWrap/>
            <w:vAlign w:val="center"/>
            <w:hideMark/>
          </w:tcPr>
          <w:p w:rsidR="001F1757" w:rsidRPr="005F17AA" w:rsidRDefault="005F17AA"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30</w:t>
            </w:r>
            <w:r>
              <w:rPr>
                <w:rFonts w:ascii="Calibri" w:hAnsi="Calibri" w:cs="Calibri"/>
                <w:bCs/>
                <w:color w:val="000000"/>
                <w:sz w:val="16"/>
                <w:szCs w:val="16"/>
                <w:lang w:val="en-US"/>
              </w:rPr>
              <w:t>.</w:t>
            </w:r>
            <w:r w:rsidRPr="005F17AA">
              <w:rPr>
                <w:rFonts w:ascii="Calibri" w:hAnsi="Calibri" w:cs="Calibri"/>
                <w:bCs/>
                <w:color w:val="000000"/>
                <w:sz w:val="16"/>
                <w:szCs w:val="16"/>
                <w:lang w:val="en-US"/>
              </w:rPr>
              <w:t>671</w:t>
            </w:r>
          </w:p>
        </w:tc>
      </w:tr>
      <w:tr w:rsidR="005F17AA" w:rsidRPr="001F1757" w:rsidTr="005F17AA">
        <w:trPr>
          <w:trHeight w:val="315"/>
        </w:trPr>
        <w:tc>
          <w:tcPr>
            <w:tcW w:w="784" w:type="pc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5F17AA" w:rsidRPr="005F17AA" w:rsidRDefault="005F17AA" w:rsidP="00A03340">
            <w:pPr>
              <w:spacing w:before="60" w:after="60" w:line="240" w:lineRule="auto"/>
              <w:jc w:val="center"/>
              <w:rPr>
                <w:rFonts w:ascii="Calibri" w:hAnsi="Calibri" w:cs="Calibri"/>
                <w:color w:val="000000"/>
                <w:sz w:val="16"/>
                <w:szCs w:val="16"/>
                <w:lang w:val="en-US"/>
              </w:rPr>
            </w:pPr>
            <w:r w:rsidRPr="005F17AA">
              <w:rPr>
                <w:rFonts w:ascii="Calibri" w:hAnsi="Calibri" w:cs="Calibri"/>
                <w:color w:val="000000"/>
                <w:sz w:val="16"/>
                <w:szCs w:val="16"/>
                <w:lang w:val="en-US"/>
              </w:rPr>
              <w:t>Annual Growth</w:t>
            </w:r>
          </w:p>
        </w:tc>
        <w:tc>
          <w:tcPr>
            <w:tcW w:w="347" w:type="pct"/>
            <w:tcBorders>
              <w:top w:val="single" w:sz="4" w:space="0" w:color="auto"/>
              <w:left w:val="nil"/>
              <w:bottom w:val="single" w:sz="4" w:space="0" w:color="auto"/>
              <w:right w:val="single" w:sz="4" w:space="0" w:color="auto"/>
            </w:tcBorders>
            <w:shd w:val="clear" w:color="000000" w:fill="auto"/>
            <w:noWrap/>
            <w:vAlign w:val="bottom"/>
            <w:hideMark/>
          </w:tcPr>
          <w:p w:rsidR="005F17AA" w:rsidRPr="005F17AA" w:rsidRDefault="005F17AA" w:rsidP="005F17AA">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2,23</w:t>
            </w:r>
            <w:r>
              <w:rPr>
                <w:rFonts w:ascii="Calibri" w:hAnsi="Calibri" w:cs="Calibri"/>
                <w:bCs/>
                <w:color w:val="000000"/>
                <w:sz w:val="16"/>
                <w:szCs w:val="16"/>
                <w:lang w:val="en-US"/>
              </w:rPr>
              <w:t>%</w:t>
            </w:r>
          </w:p>
        </w:tc>
        <w:tc>
          <w:tcPr>
            <w:tcW w:w="347" w:type="pct"/>
            <w:tcBorders>
              <w:top w:val="single" w:sz="4" w:space="0" w:color="auto"/>
              <w:left w:val="nil"/>
              <w:bottom w:val="single" w:sz="4" w:space="0" w:color="auto"/>
              <w:right w:val="single" w:sz="4" w:space="0" w:color="auto"/>
            </w:tcBorders>
            <w:shd w:val="clear" w:color="000000" w:fill="auto"/>
            <w:noWrap/>
            <w:vAlign w:val="bottom"/>
            <w:hideMark/>
          </w:tcPr>
          <w:p w:rsidR="005F17AA" w:rsidRPr="005F17AA" w:rsidRDefault="005F17AA" w:rsidP="005F17AA">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1,46</w:t>
            </w:r>
            <w:r>
              <w:rPr>
                <w:rFonts w:ascii="Calibri" w:hAnsi="Calibri" w:cs="Calibri"/>
                <w:bCs/>
                <w:color w:val="000000"/>
                <w:sz w:val="16"/>
                <w:szCs w:val="16"/>
                <w:lang w:val="en-US"/>
              </w:rPr>
              <w:t>%</w:t>
            </w:r>
          </w:p>
        </w:tc>
        <w:tc>
          <w:tcPr>
            <w:tcW w:w="347" w:type="pct"/>
            <w:tcBorders>
              <w:top w:val="single" w:sz="4" w:space="0" w:color="auto"/>
              <w:left w:val="nil"/>
              <w:bottom w:val="single" w:sz="4" w:space="0" w:color="auto"/>
              <w:right w:val="single" w:sz="4" w:space="0" w:color="auto"/>
            </w:tcBorders>
            <w:shd w:val="clear" w:color="000000" w:fill="auto"/>
            <w:noWrap/>
            <w:vAlign w:val="bottom"/>
            <w:hideMark/>
          </w:tcPr>
          <w:p w:rsidR="005F17AA" w:rsidRPr="005F17AA" w:rsidRDefault="005F17AA" w:rsidP="005F17AA">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1,79</w:t>
            </w:r>
            <w:r>
              <w:rPr>
                <w:rFonts w:ascii="Calibri" w:hAnsi="Calibri" w:cs="Calibri"/>
                <w:bCs/>
                <w:color w:val="000000"/>
                <w:sz w:val="16"/>
                <w:szCs w:val="16"/>
                <w:lang w:val="en-US"/>
              </w:rPr>
              <w:t>%</w:t>
            </w:r>
          </w:p>
        </w:tc>
        <w:tc>
          <w:tcPr>
            <w:tcW w:w="347" w:type="pct"/>
            <w:tcBorders>
              <w:top w:val="single" w:sz="4" w:space="0" w:color="auto"/>
              <w:left w:val="nil"/>
              <w:bottom w:val="single" w:sz="4" w:space="0" w:color="auto"/>
              <w:right w:val="single" w:sz="4" w:space="0" w:color="auto"/>
            </w:tcBorders>
            <w:shd w:val="clear" w:color="000000" w:fill="auto"/>
            <w:noWrap/>
            <w:vAlign w:val="bottom"/>
            <w:hideMark/>
          </w:tcPr>
          <w:p w:rsidR="005F17AA" w:rsidRPr="005F17AA" w:rsidRDefault="005F17AA" w:rsidP="005F17AA">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2,46</w:t>
            </w:r>
            <w:r>
              <w:rPr>
                <w:rFonts w:ascii="Calibri" w:hAnsi="Calibri" w:cs="Calibri"/>
                <w:bCs/>
                <w:color w:val="000000"/>
                <w:sz w:val="16"/>
                <w:szCs w:val="16"/>
                <w:lang w:val="en-US"/>
              </w:rPr>
              <w:t>%</w:t>
            </w:r>
          </w:p>
        </w:tc>
        <w:tc>
          <w:tcPr>
            <w:tcW w:w="347" w:type="pct"/>
            <w:tcBorders>
              <w:top w:val="single" w:sz="4" w:space="0" w:color="auto"/>
              <w:left w:val="nil"/>
              <w:bottom w:val="single" w:sz="4" w:space="0" w:color="auto"/>
              <w:right w:val="single" w:sz="4" w:space="0" w:color="auto"/>
            </w:tcBorders>
            <w:shd w:val="clear" w:color="000000" w:fill="auto"/>
            <w:noWrap/>
            <w:vAlign w:val="bottom"/>
            <w:hideMark/>
          </w:tcPr>
          <w:p w:rsidR="005F17AA" w:rsidRPr="005F17AA" w:rsidRDefault="005F17AA" w:rsidP="005F17AA">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3,3</w:t>
            </w:r>
            <w:r>
              <w:rPr>
                <w:rFonts w:ascii="Calibri" w:hAnsi="Calibri" w:cs="Calibri"/>
                <w:bCs/>
                <w:color w:val="000000"/>
                <w:sz w:val="16"/>
                <w:szCs w:val="16"/>
                <w:lang w:val="en-US"/>
              </w:rPr>
              <w:t>%</w:t>
            </w:r>
          </w:p>
        </w:tc>
        <w:tc>
          <w:tcPr>
            <w:tcW w:w="347" w:type="pct"/>
            <w:tcBorders>
              <w:top w:val="single" w:sz="4" w:space="0" w:color="auto"/>
              <w:left w:val="nil"/>
              <w:bottom w:val="single" w:sz="4" w:space="0" w:color="auto"/>
              <w:right w:val="single" w:sz="4" w:space="0" w:color="auto"/>
            </w:tcBorders>
            <w:shd w:val="clear" w:color="000000" w:fill="auto"/>
            <w:noWrap/>
            <w:vAlign w:val="bottom"/>
            <w:hideMark/>
          </w:tcPr>
          <w:p w:rsidR="005F17AA" w:rsidRPr="005F17AA" w:rsidRDefault="005F17AA" w:rsidP="005F17AA">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3,63</w:t>
            </w:r>
            <w:r>
              <w:rPr>
                <w:rFonts w:ascii="Calibri" w:hAnsi="Calibri" w:cs="Calibri"/>
                <w:bCs/>
                <w:color w:val="000000"/>
                <w:sz w:val="16"/>
                <w:szCs w:val="16"/>
                <w:lang w:val="en-US"/>
              </w:rPr>
              <w:t>%</w:t>
            </w:r>
          </w:p>
        </w:tc>
        <w:tc>
          <w:tcPr>
            <w:tcW w:w="356" w:type="pct"/>
            <w:tcBorders>
              <w:top w:val="single" w:sz="4" w:space="0" w:color="auto"/>
              <w:left w:val="nil"/>
              <w:bottom w:val="single" w:sz="4" w:space="0" w:color="auto"/>
              <w:right w:val="single" w:sz="4" w:space="0" w:color="auto"/>
            </w:tcBorders>
            <w:shd w:val="clear" w:color="000000" w:fill="auto"/>
            <w:noWrap/>
            <w:vAlign w:val="bottom"/>
            <w:hideMark/>
          </w:tcPr>
          <w:p w:rsidR="005F17AA" w:rsidRPr="005F17AA" w:rsidRDefault="005F17AA" w:rsidP="005F17AA">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4,23</w:t>
            </w:r>
            <w:r>
              <w:rPr>
                <w:rFonts w:ascii="Calibri" w:hAnsi="Calibri" w:cs="Calibri"/>
                <w:bCs/>
                <w:color w:val="000000"/>
                <w:sz w:val="16"/>
                <w:szCs w:val="16"/>
                <w:lang w:val="en-US"/>
              </w:rPr>
              <w:t>%</w:t>
            </w:r>
          </w:p>
        </w:tc>
        <w:tc>
          <w:tcPr>
            <w:tcW w:w="356" w:type="pct"/>
            <w:tcBorders>
              <w:top w:val="single" w:sz="4" w:space="0" w:color="auto"/>
              <w:left w:val="nil"/>
              <w:bottom w:val="single" w:sz="4" w:space="0" w:color="auto"/>
              <w:right w:val="single" w:sz="4" w:space="0" w:color="auto"/>
            </w:tcBorders>
            <w:shd w:val="clear" w:color="000000" w:fill="auto"/>
            <w:noWrap/>
            <w:vAlign w:val="bottom"/>
            <w:hideMark/>
          </w:tcPr>
          <w:p w:rsidR="005F17AA" w:rsidRPr="005F17AA" w:rsidRDefault="005F17AA" w:rsidP="005F17AA">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3,96</w:t>
            </w:r>
            <w:r>
              <w:rPr>
                <w:rFonts w:ascii="Calibri" w:hAnsi="Calibri" w:cs="Calibri"/>
                <w:bCs/>
                <w:color w:val="000000"/>
                <w:sz w:val="16"/>
                <w:szCs w:val="16"/>
                <w:lang w:val="en-US"/>
              </w:rPr>
              <w:t>%</w:t>
            </w:r>
          </w:p>
        </w:tc>
        <w:tc>
          <w:tcPr>
            <w:tcW w:w="356" w:type="pct"/>
            <w:tcBorders>
              <w:top w:val="single" w:sz="4" w:space="0" w:color="auto"/>
              <w:left w:val="nil"/>
              <w:bottom w:val="single" w:sz="4" w:space="0" w:color="auto"/>
              <w:right w:val="single" w:sz="4" w:space="0" w:color="auto"/>
            </w:tcBorders>
            <w:shd w:val="clear" w:color="000000" w:fill="auto"/>
            <w:noWrap/>
            <w:vAlign w:val="bottom"/>
            <w:hideMark/>
          </w:tcPr>
          <w:p w:rsidR="005F17AA" w:rsidRPr="005F17AA" w:rsidRDefault="005F17AA" w:rsidP="005F17AA">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5,47</w:t>
            </w:r>
            <w:r>
              <w:rPr>
                <w:rFonts w:ascii="Calibri" w:hAnsi="Calibri" w:cs="Calibri"/>
                <w:bCs/>
                <w:color w:val="000000"/>
                <w:sz w:val="16"/>
                <w:szCs w:val="16"/>
                <w:lang w:val="en-US"/>
              </w:rPr>
              <w:t>%</w:t>
            </w:r>
          </w:p>
        </w:tc>
        <w:tc>
          <w:tcPr>
            <w:tcW w:w="356" w:type="pct"/>
            <w:tcBorders>
              <w:top w:val="single" w:sz="4" w:space="0" w:color="auto"/>
              <w:left w:val="nil"/>
              <w:bottom w:val="single" w:sz="4" w:space="0" w:color="auto"/>
              <w:right w:val="single" w:sz="4" w:space="0" w:color="auto"/>
            </w:tcBorders>
            <w:shd w:val="clear" w:color="000000" w:fill="auto"/>
            <w:noWrap/>
            <w:vAlign w:val="bottom"/>
            <w:hideMark/>
          </w:tcPr>
          <w:p w:rsidR="005F17AA" w:rsidRPr="005F17AA" w:rsidRDefault="005F17AA" w:rsidP="005F17AA">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3,55</w:t>
            </w:r>
            <w:r>
              <w:rPr>
                <w:rFonts w:ascii="Calibri" w:hAnsi="Calibri" w:cs="Calibri"/>
                <w:bCs/>
                <w:color w:val="000000"/>
                <w:sz w:val="16"/>
                <w:szCs w:val="16"/>
                <w:lang w:val="en-US"/>
              </w:rPr>
              <w:t>%</w:t>
            </w:r>
          </w:p>
        </w:tc>
        <w:tc>
          <w:tcPr>
            <w:tcW w:w="356" w:type="pct"/>
            <w:tcBorders>
              <w:top w:val="single" w:sz="4" w:space="0" w:color="auto"/>
              <w:left w:val="nil"/>
              <w:bottom w:val="single" w:sz="4" w:space="0" w:color="auto"/>
              <w:right w:val="single" w:sz="4" w:space="0" w:color="auto"/>
            </w:tcBorders>
            <w:shd w:val="clear" w:color="000000" w:fill="auto"/>
            <w:noWrap/>
            <w:vAlign w:val="bottom"/>
            <w:hideMark/>
          </w:tcPr>
          <w:p w:rsidR="005F17AA" w:rsidRPr="005F17AA" w:rsidRDefault="005F17AA" w:rsidP="005F17AA">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3,31</w:t>
            </w:r>
            <w:r>
              <w:rPr>
                <w:rFonts w:ascii="Calibri" w:hAnsi="Calibri" w:cs="Calibri"/>
                <w:bCs/>
                <w:color w:val="000000"/>
                <w:sz w:val="16"/>
                <w:szCs w:val="16"/>
                <w:lang w:val="en-US"/>
              </w:rPr>
              <w:t>%</w:t>
            </w:r>
          </w:p>
        </w:tc>
        <w:tc>
          <w:tcPr>
            <w:tcW w:w="354" w:type="pct"/>
            <w:tcBorders>
              <w:top w:val="single" w:sz="4" w:space="0" w:color="auto"/>
              <w:left w:val="nil"/>
              <w:bottom w:val="single" w:sz="4" w:space="0" w:color="auto"/>
              <w:right w:val="single" w:sz="4" w:space="0" w:color="auto"/>
            </w:tcBorders>
            <w:shd w:val="clear" w:color="000000" w:fill="auto"/>
            <w:noWrap/>
            <w:vAlign w:val="bottom"/>
            <w:hideMark/>
          </w:tcPr>
          <w:p w:rsidR="005F17AA" w:rsidRPr="005F17AA" w:rsidRDefault="005F17AA" w:rsidP="005F17AA">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3,95</w:t>
            </w:r>
            <w:r>
              <w:rPr>
                <w:rFonts w:ascii="Calibri" w:hAnsi="Calibri" w:cs="Calibri"/>
                <w:bCs/>
                <w:color w:val="000000"/>
                <w:sz w:val="16"/>
                <w:szCs w:val="16"/>
                <w:lang w:val="en-US"/>
              </w:rPr>
              <w:t>%</w:t>
            </w:r>
          </w:p>
        </w:tc>
      </w:tr>
      <w:tr w:rsidR="00242E07" w:rsidRPr="006F4983" w:rsidTr="005F17AA">
        <w:trPr>
          <w:trHeight w:val="315"/>
        </w:trPr>
        <w:tc>
          <w:tcPr>
            <w:tcW w:w="784" w:type="pc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242E07" w:rsidRPr="005F17AA" w:rsidRDefault="00242E07" w:rsidP="00A03340">
            <w:pPr>
              <w:spacing w:before="60" w:after="60" w:line="240" w:lineRule="auto"/>
              <w:jc w:val="center"/>
              <w:rPr>
                <w:rFonts w:ascii="Calibri" w:hAnsi="Calibri" w:cs="Calibri"/>
                <w:color w:val="000000"/>
                <w:sz w:val="16"/>
                <w:szCs w:val="16"/>
                <w:lang w:val="en-US"/>
              </w:rPr>
            </w:pPr>
            <w:r w:rsidRPr="005F17AA">
              <w:rPr>
                <w:rFonts w:ascii="Calibri" w:hAnsi="Calibri" w:cs="Calibri"/>
                <w:color w:val="000000"/>
                <w:sz w:val="16"/>
                <w:szCs w:val="16"/>
                <w:lang w:val="en-US"/>
              </w:rPr>
              <w:t>Export</w:t>
            </w:r>
          </w:p>
          <w:p w:rsidR="00242E07" w:rsidRPr="005F17AA" w:rsidRDefault="00242E07" w:rsidP="00A03340">
            <w:pPr>
              <w:spacing w:before="60" w:after="60" w:line="240" w:lineRule="auto"/>
              <w:jc w:val="center"/>
              <w:rPr>
                <w:rFonts w:ascii="Calibri" w:hAnsi="Calibri" w:cs="Calibri"/>
                <w:color w:val="000000"/>
                <w:sz w:val="16"/>
                <w:szCs w:val="16"/>
                <w:lang w:val="en-US"/>
              </w:rPr>
            </w:pPr>
            <w:r w:rsidRPr="005F17AA">
              <w:rPr>
                <w:rFonts w:ascii="Calibri" w:hAnsi="Calibri" w:cs="Calibri"/>
                <w:color w:val="000000"/>
                <w:sz w:val="16"/>
                <w:szCs w:val="16"/>
                <w:lang w:val="en-US"/>
              </w:rPr>
              <w:t>[Mio. USD]</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1.475</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1.353</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1.375</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1.677</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2.265</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2.948</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4.232</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4.890</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7.058</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lang w:val="en-US"/>
              </w:rPr>
            </w:pPr>
            <w:r w:rsidRPr="005F17AA">
              <w:rPr>
                <w:rFonts w:ascii="Calibri" w:hAnsi="Calibri" w:cs="Calibri"/>
                <w:bCs/>
                <w:color w:val="000000"/>
                <w:sz w:val="16"/>
                <w:szCs w:val="16"/>
                <w:lang w:val="en-US"/>
              </w:rPr>
              <w:t>5.486</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lang w:val="en-US"/>
              </w:rPr>
              <w:t>7.0</w:t>
            </w:r>
            <w:r w:rsidRPr="005F17AA">
              <w:rPr>
                <w:rFonts w:ascii="Calibri" w:hAnsi="Calibri" w:cs="Calibri"/>
                <w:bCs/>
                <w:color w:val="000000"/>
                <w:sz w:val="16"/>
                <w:szCs w:val="16"/>
              </w:rPr>
              <w:t>38</w:t>
            </w:r>
          </w:p>
        </w:tc>
        <w:tc>
          <w:tcPr>
            <w:tcW w:w="354"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9.183</w:t>
            </w:r>
          </w:p>
        </w:tc>
      </w:tr>
      <w:tr w:rsidR="00242E07" w:rsidRPr="006F4983" w:rsidTr="005F17AA">
        <w:trPr>
          <w:trHeight w:val="315"/>
        </w:trPr>
        <w:tc>
          <w:tcPr>
            <w:tcW w:w="784" w:type="pc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242E07" w:rsidRPr="005F17AA" w:rsidRDefault="00242E07" w:rsidP="00A03340">
            <w:pPr>
              <w:spacing w:before="60" w:after="60" w:line="240" w:lineRule="auto"/>
              <w:jc w:val="center"/>
              <w:rPr>
                <w:rFonts w:ascii="Calibri" w:hAnsi="Calibri" w:cs="Calibri"/>
                <w:color w:val="000000"/>
                <w:sz w:val="16"/>
                <w:szCs w:val="16"/>
              </w:rPr>
            </w:pPr>
            <w:r w:rsidRPr="005F17AA">
              <w:rPr>
                <w:rFonts w:ascii="Calibri" w:hAnsi="Calibri" w:cs="Calibri"/>
                <w:color w:val="000000"/>
                <w:sz w:val="16"/>
                <w:szCs w:val="16"/>
              </w:rPr>
              <w:t>Export share</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17,5%</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16,6%</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17,4%</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20,7%</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25,8%</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30,8%</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36,7%</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37,0%</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42,0%</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31,4%</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36,6%</w:t>
            </w:r>
          </w:p>
        </w:tc>
        <w:tc>
          <w:tcPr>
            <w:tcW w:w="354"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43,9%</w:t>
            </w:r>
          </w:p>
        </w:tc>
      </w:tr>
      <w:tr w:rsidR="00242E07" w:rsidRPr="006F4983" w:rsidTr="005F17AA">
        <w:trPr>
          <w:trHeight w:val="315"/>
        </w:trPr>
        <w:tc>
          <w:tcPr>
            <w:tcW w:w="784" w:type="pc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242E07" w:rsidRPr="005F17AA" w:rsidRDefault="00242E07" w:rsidP="00A03340">
            <w:pPr>
              <w:spacing w:before="60" w:after="60" w:line="240" w:lineRule="auto"/>
              <w:jc w:val="center"/>
              <w:rPr>
                <w:rFonts w:ascii="Calibri" w:hAnsi="Calibri" w:cs="Calibri"/>
                <w:color w:val="000000"/>
                <w:sz w:val="16"/>
                <w:szCs w:val="16"/>
              </w:rPr>
            </w:pPr>
            <w:r w:rsidRPr="005F17AA">
              <w:rPr>
                <w:rFonts w:ascii="Calibri" w:hAnsi="Calibri" w:cs="Calibri"/>
                <w:color w:val="000000"/>
                <w:sz w:val="16"/>
                <w:szCs w:val="16"/>
              </w:rPr>
              <w:t>Import</w:t>
            </w:r>
          </w:p>
          <w:p w:rsidR="00242E07" w:rsidRPr="005F17AA" w:rsidRDefault="00242E07" w:rsidP="00A03340">
            <w:pPr>
              <w:spacing w:before="60" w:after="60" w:line="240" w:lineRule="auto"/>
              <w:jc w:val="center"/>
              <w:rPr>
                <w:rFonts w:ascii="Calibri" w:hAnsi="Calibri" w:cs="Calibri"/>
                <w:color w:val="000000"/>
                <w:sz w:val="16"/>
                <w:szCs w:val="16"/>
              </w:rPr>
            </w:pPr>
            <w:r w:rsidRPr="005F17AA">
              <w:rPr>
                <w:rFonts w:ascii="Calibri" w:hAnsi="Calibri" w:cs="Calibri"/>
                <w:color w:val="000000"/>
                <w:sz w:val="16"/>
                <w:szCs w:val="16"/>
              </w:rPr>
              <w:t>[Mio. USD]</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2.020</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1.708</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1.832</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1.692</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1.920</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2.440</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2.926</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3.588</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5.100</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4.577</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5.393</w:t>
            </w:r>
          </w:p>
        </w:tc>
        <w:tc>
          <w:tcPr>
            <w:tcW w:w="354"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7.673</w:t>
            </w:r>
          </w:p>
        </w:tc>
      </w:tr>
      <w:tr w:rsidR="00242E07" w:rsidRPr="006F4983" w:rsidTr="005F17AA">
        <w:trPr>
          <w:trHeight w:val="315"/>
        </w:trPr>
        <w:tc>
          <w:tcPr>
            <w:tcW w:w="784" w:type="pct"/>
            <w:tcBorders>
              <w:top w:val="single" w:sz="4" w:space="0" w:color="auto"/>
              <w:left w:val="single" w:sz="4" w:space="0" w:color="auto"/>
              <w:bottom w:val="single" w:sz="4" w:space="0" w:color="auto"/>
              <w:right w:val="single" w:sz="4" w:space="0" w:color="auto"/>
            </w:tcBorders>
            <w:shd w:val="clear" w:color="000000" w:fill="D8D8D8"/>
            <w:noWrap/>
            <w:vAlign w:val="center"/>
            <w:hideMark/>
          </w:tcPr>
          <w:p w:rsidR="00242E07" w:rsidRPr="005F17AA" w:rsidRDefault="00242E07" w:rsidP="00A03340">
            <w:pPr>
              <w:spacing w:before="60" w:after="60" w:line="240" w:lineRule="auto"/>
              <w:jc w:val="center"/>
              <w:rPr>
                <w:rFonts w:ascii="Calibri" w:hAnsi="Calibri" w:cs="Calibri"/>
                <w:color w:val="000000"/>
                <w:sz w:val="16"/>
                <w:szCs w:val="16"/>
              </w:rPr>
            </w:pPr>
            <w:r w:rsidRPr="005F17AA">
              <w:rPr>
                <w:rFonts w:ascii="Calibri" w:hAnsi="Calibri" w:cs="Calibri"/>
                <w:color w:val="000000"/>
                <w:sz w:val="16"/>
                <w:szCs w:val="16"/>
              </w:rPr>
              <w:t>Import share</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24,0%</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21,0%</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23,1%</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20,9%</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21,9%</w:t>
            </w:r>
          </w:p>
        </w:tc>
        <w:tc>
          <w:tcPr>
            <w:tcW w:w="347"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25,5%</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25,4%</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27,2%</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30,4%</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26,2%</w:t>
            </w:r>
          </w:p>
        </w:tc>
        <w:tc>
          <w:tcPr>
            <w:tcW w:w="356"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28,1%</w:t>
            </w:r>
          </w:p>
        </w:tc>
        <w:tc>
          <w:tcPr>
            <w:tcW w:w="354" w:type="pct"/>
            <w:tcBorders>
              <w:top w:val="single" w:sz="4" w:space="0" w:color="auto"/>
              <w:left w:val="nil"/>
              <w:bottom w:val="single" w:sz="4" w:space="0" w:color="auto"/>
              <w:right w:val="single" w:sz="4" w:space="0" w:color="auto"/>
            </w:tcBorders>
            <w:shd w:val="clear" w:color="000000" w:fill="auto"/>
            <w:noWrap/>
            <w:vAlign w:val="center"/>
            <w:hideMark/>
          </w:tcPr>
          <w:p w:rsidR="00242E07" w:rsidRPr="005F17AA" w:rsidRDefault="00242E07" w:rsidP="00A03340">
            <w:pPr>
              <w:spacing w:before="60" w:after="60" w:line="240" w:lineRule="auto"/>
              <w:jc w:val="center"/>
              <w:rPr>
                <w:rFonts w:ascii="Calibri" w:hAnsi="Calibri" w:cs="Calibri"/>
                <w:bCs/>
                <w:color w:val="000000"/>
                <w:sz w:val="16"/>
                <w:szCs w:val="16"/>
              </w:rPr>
            </w:pPr>
            <w:r w:rsidRPr="005F17AA">
              <w:rPr>
                <w:rFonts w:ascii="Calibri" w:hAnsi="Calibri" w:cs="Calibri"/>
                <w:bCs/>
                <w:color w:val="000000"/>
                <w:sz w:val="16"/>
                <w:szCs w:val="16"/>
              </w:rPr>
              <w:t>36,7%</w:t>
            </w:r>
          </w:p>
        </w:tc>
      </w:tr>
    </w:tbl>
    <w:p w:rsidR="00242E07" w:rsidRPr="00DA2777" w:rsidRDefault="00DA2777" w:rsidP="00242E07">
      <w:pPr>
        <w:pStyle w:val="Caption"/>
        <w:rPr>
          <w:lang w:val="es-ES"/>
        </w:rPr>
      </w:pPr>
      <w:r w:rsidRPr="0031542D">
        <w:rPr>
          <w:b w:val="0"/>
          <w:lang w:val="en-US"/>
        </w:rPr>
        <w:t xml:space="preserve">Own </w:t>
      </w:r>
      <w:r w:rsidR="0031542D" w:rsidRPr="0031542D">
        <w:rPr>
          <w:b w:val="0"/>
          <w:lang w:val="en-US"/>
        </w:rPr>
        <w:t>i</w:t>
      </w:r>
      <w:r w:rsidRPr="0031542D">
        <w:rPr>
          <w:b w:val="0"/>
          <w:lang w:val="en-US"/>
        </w:rPr>
        <w:t>llustration</w:t>
      </w:r>
      <w:r w:rsidR="00242E07" w:rsidRPr="0031542D">
        <w:rPr>
          <w:b w:val="0"/>
          <w:lang w:val="en-US"/>
        </w:rPr>
        <w:t xml:space="preserve">. </w:t>
      </w:r>
      <w:r w:rsidRPr="00DA2777">
        <w:rPr>
          <w:b w:val="0"/>
          <w:lang w:val="es-ES"/>
        </w:rPr>
        <w:t>Source</w:t>
      </w:r>
      <w:r w:rsidR="00242E07" w:rsidRPr="00DA2777">
        <w:rPr>
          <w:b w:val="0"/>
          <w:lang w:val="es-ES"/>
        </w:rPr>
        <w:t>: INE (Insitututo Nacional de Estadísticas)</w:t>
      </w:r>
      <w:r w:rsidRPr="00DA2777">
        <w:rPr>
          <w:b w:val="0"/>
          <w:lang w:val="es-ES"/>
        </w:rPr>
        <w:t>; *(</w:t>
      </w:r>
      <w:r w:rsidR="00275B0F">
        <w:rPr>
          <w:b w:val="0"/>
          <w:lang w:val="es-ES"/>
        </w:rPr>
        <w:t>Radhuber 2012</w:t>
      </w:r>
      <w:r w:rsidRPr="00DA2777">
        <w:rPr>
          <w:b w:val="0"/>
          <w:lang w:val="es-ES"/>
        </w:rPr>
        <w:t>: 197, Tab.7)</w:t>
      </w:r>
    </w:p>
    <w:p w:rsidR="00242E07" w:rsidRDefault="002850BB" w:rsidP="00242E07">
      <w:pPr>
        <w:rPr>
          <w:lang w:val="en-US"/>
        </w:rPr>
      </w:pPr>
      <w:r>
        <w:rPr>
          <w:lang w:val="en-US"/>
        </w:rPr>
        <w:t xml:space="preserve">A detailed analysis of the export structure shows </w:t>
      </w:r>
      <w:r w:rsidR="00242E07">
        <w:rPr>
          <w:lang w:val="en-US"/>
        </w:rPr>
        <w:t>an increasing dominance of primary goods, mainly hydrocarbons and minerals. While in 2000 the share of hydrocarbons and minerals was 33,6%</w:t>
      </w:r>
      <w:r w:rsidR="0014413C">
        <w:rPr>
          <w:lang w:val="en-US"/>
        </w:rPr>
        <w:t>,</w:t>
      </w:r>
      <w:r w:rsidR="00242E07">
        <w:rPr>
          <w:lang w:val="en-US"/>
        </w:rPr>
        <w:t xml:space="preserve"> it rose </w:t>
      </w:r>
      <w:r w:rsidR="00242E07">
        <w:rPr>
          <w:lang w:val="en-US"/>
        </w:rPr>
        <w:lastRenderedPageBreak/>
        <w:t xml:space="preserve">to 61% in 2005 and </w:t>
      </w:r>
      <w:r w:rsidR="00242E07" w:rsidRPr="0014413C">
        <w:rPr>
          <w:lang w:val="en-US"/>
        </w:rPr>
        <w:t xml:space="preserve">further </w:t>
      </w:r>
      <w:r w:rsidR="0014413C">
        <w:rPr>
          <w:lang w:val="en-US"/>
        </w:rPr>
        <w:t>increased</w:t>
      </w:r>
      <w:r w:rsidR="00242E07" w:rsidRPr="0014413C">
        <w:rPr>
          <w:lang w:val="en-US"/>
        </w:rPr>
        <w:t xml:space="preserve"> </w:t>
      </w:r>
      <w:r w:rsidR="0014413C">
        <w:rPr>
          <w:lang w:val="en-US"/>
        </w:rPr>
        <w:t>to</w:t>
      </w:r>
      <w:r w:rsidR="00242E07">
        <w:rPr>
          <w:lang w:val="en-US"/>
        </w:rPr>
        <w:t xml:space="preserve"> around 70%.</w:t>
      </w:r>
      <w:r>
        <w:rPr>
          <w:lang w:val="en-US"/>
        </w:rPr>
        <w:t xml:space="preserve"> (</w:t>
      </w:r>
      <w:r w:rsidR="00E131EC">
        <w:rPr>
          <w:lang w:val="en-US"/>
        </w:rPr>
        <w:fldChar w:fldCharType="begin"/>
      </w:r>
      <w:r w:rsidR="0014413C">
        <w:rPr>
          <w:lang w:val="en-US"/>
        </w:rPr>
        <w:instrText xml:space="preserve"> REF _Ref401847102 \h </w:instrText>
      </w:r>
      <w:r w:rsidR="00E131EC">
        <w:rPr>
          <w:lang w:val="en-US"/>
        </w:rPr>
      </w:r>
      <w:r w:rsidR="00E131EC">
        <w:rPr>
          <w:lang w:val="en-US"/>
        </w:rPr>
        <w:fldChar w:fldCharType="separate"/>
      </w:r>
      <w:r w:rsidR="0014413C" w:rsidRPr="00EA4B88">
        <w:rPr>
          <w:lang w:val="en-US"/>
        </w:rPr>
        <w:t xml:space="preserve">Table </w:t>
      </w:r>
      <w:r w:rsidR="0014413C">
        <w:rPr>
          <w:noProof/>
          <w:lang w:val="en-US"/>
        </w:rPr>
        <w:t>3</w:t>
      </w:r>
      <w:r w:rsidR="00E131EC">
        <w:rPr>
          <w:lang w:val="en-US"/>
        </w:rPr>
        <w:fldChar w:fldCharType="end"/>
      </w:r>
      <w:r>
        <w:rPr>
          <w:lang w:val="en-US"/>
        </w:rPr>
        <w:t>)</w:t>
      </w:r>
      <w:r w:rsidR="00242E07">
        <w:rPr>
          <w:lang w:val="en-US"/>
        </w:rPr>
        <w:t xml:space="preserve"> This mayor growth is of course mainly driven by higher prices, but also due to rising exports. (</w:t>
      </w:r>
      <w:r w:rsidR="00242E07" w:rsidRPr="006E1825">
        <w:rPr>
          <w:lang w:val="en-US"/>
        </w:rPr>
        <w:t>Fundaci</w:t>
      </w:r>
      <w:r w:rsidR="006E1825" w:rsidRPr="006E1825">
        <w:rPr>
          <w:lang w:val="en-US"/>
        </w:rPr>
        <w:t>ó</w:t>
      </w:r>
      <w:r w:rsidR="00242E07" w:rsidRPr="006E1825">
        <w:rPr>
          <w:lang w:val="en-US"/>
        </w:rPr>
        <w:t>n Jubileo</w:t>
      </w:r>
      <w:r w:rsidR="006E1825">
        <w:rPr>
          <w:lang w:val="en-US"/>
        </w:rPr>
        <w:t xml:space="preserve"> 2013: 8</w:t>
      </w:r>
      <w:r w:rsidR="00AF6495">
        <w:rPr>
          <w:lang w:val="en-US"/>
        </w:rPr>
        <w:t>) The industrial sector</w:t>
      </w:r>
      <w:r w:rsidR="00242E07">
        <w:rPr>
          <w:lang w:val="en-US"/>
        </w:rPr>
        <w:t xml:space="preserve"> now </w:t>
      </w:r>
      <w:r w:rsidR="00242E07" w:rsidRPr="0014413C">
        <w:rPr>
          <w:lang w:val="en-US"/>
        </w:rPr>
        <w:t>settled down</w:t>
      </w:r>
      <w:r w:rsidR="00242E07">
        <w:rPr>
          <w:lang w:val="en-US"/>
        </w:rPr>
        <w:t xml:space="preserve"> at approx. 27%. </w:t>
      </w:r>
    </w:p>
    <w:p w:rsidR="00242E07" w:rsidRDefault="002850BB" w:rsidP="00242E07">
      <w:pPr>
        <w:rPr>
          <w:lang w:val="en-US"/>
        </w:rPr>
      </w:pPr>
      <w:r>
        <w:rPr>
          <w:lang w:val="en-US"/>
        </w:rPr>
        <w:t xml:space="preserve">But also the industrial exports show </w:t>
      </w:r>
      <w:r w:rsidR="00242E07">
        <w:rPr>
          <w:lang w:val="en-US"/>
        </w:rPr>
        <w:t>an increasing relevance of resource extraction. While the “untraditional industrial production”</w:t>
      </w:r>
      <w:r w:rsidR="00242E07">
        <w:rPr>
          <w:rStyle w:val="FootnoteReference"/>
          <w:lang w:val="en-US"/>
        </w:rPr>
        <w:footnoteReference w:id="4"/>
      </w:r>
      <w:r w:rsidR="00242E07">
        <w:rPr>
          <w:lang w:val="en-US"/>
        </w:rPr>
        <w:t xml:space="preserve"> – </w:t>
      </w:r>
      <w:r w:rsidR="00242E07" w:rsidRPr="0014413C">
        <w:rPr>
          <w:lang w:val="en-US"/>
        </w:rPr>
        <w:t>an important sector for a diversified and endogenous oriented economy</w:t>
      </w:r>
      <w:r w:rsidR="00242E07">
        <w:rPr>
          <w:lang w:val="en-US"/>
        </w:rPr>
        <w:t xml:space="preserve"> – continued to </w:t>
      </w:r>
      <w:r w:rsidR="00242E07" w:rsidRPr="002850BB">
        <w:rPr>
          <w:lang w:val="en-US"/>
        </w:rPr>
        <w:t>los</w:t>
      </w:r>
      <w:r w:rsidRPr="002850BB">
        <w:rPr>
          <w:lang w:val="en-US"/>
        </w:rPr>
        <w:t>e</w:t>
      </w:r>
      <w:r>
        <w:rPr>
          <w:lang w:val="en-US"/>
        </w:rPr>
        <w:t xml:space="preserve"> its importance. (</w:t>
      </w:r>
      <w:r w:rsidR="00E131EC">
        <w:rPr>
          <w:lang w:val="en-US"/>
        </w:rPr>
        <w:fldChar w:fldCharType="begin"/>
      </w:r>
      <w:r w:rsidR="0014413C">
        <w:rPr>
          <w:lang w:val="en-US"/>
        </w:rPr>
        <w:instrText xml:space="preserve"> REF _Ref401847159 \h </w:instrText>
      </w:r>
      <w:r w:rsidR="00E131EC">
        <w:rPr>
          <w:lang w:val="en-US"/>
        </w:rPr>
      </w:r>
      <w:r w:rsidR="00E131EC">
        <w:rPr>
          <w:lang w:val="en-US"/>
        </w:rPr>
        <w:fldChar w:fldCharType="separate"/>
      </w:r>
      <w:r w:rsidR="0014413C" w:rsidRPr="0058489F">
        <w:rPr>
          <w:lang w:val="en-US"/>
        </w:rPr>
        <w:t xml:space="preserve">Table </w:t>
      </w:r>
      <w:r w:rsidR="0014413C" w:rsidRPr="0058489F">
        <w:rPr>
          <w:noProof/>
          <w:lang w:val="en-US"/>
        </w:rPr>
        <w:t>4</w:t>
      </w:r>
      <w:r w:rsidR="00E131EC">
        <w:rPr>
          <w:lang w:val="en-US"/>
        </w:rPr>
        <w:fldChar w:fldCharType="end"/>
      </w:r>
      <w:r w:rsidR="0014413C">
        <w:rPr>
          <w:lang w:val="en-US"/>
        </w:rPr>
        <w:t>)</w:t>
      </w:r>
      <w:r>
        <w:rPr>
          <w:lang w:val="en-US"/>
        </w:rPr>
        <w:t xml:space="preserve"> E</w:t>
      </w:r>
      <w:r w:rsidR="00242E07">
        <w:rPr>
          <w:lang w:val="en-US"/>
        </w:rPr>
        <w:t xml:space="preserve">specially the </w:t>
      </w:r>
      <w:r w:rsidR="00242E07" w:rsidRPr="0014413C">
        <w:rPr>
          <w:lang w:val="en-US"/>
        </w:rPr>
        <w:t>metallurgic production gained huge</w:t>
      </w:r>
      <w:r w:rsidR="00242E07">
        <w:rPr>
          <w:lang w:val="en-US"/>
        </w:rPr>
        <w:t xml:space="preserve"> importance since the MAS is in power. </w:t>
      </w:r>
    </w:p>
    <w:p w:rsidR="00242E07" w:rsidRDefault="00242E07" w:rsidP="00242E07">
      <w:pPr>
        <w:rPr>
          <w:lang w:val="en-US"/>
        </w:rPr>
      </w:pPr>
      <w:r>
        <w:rPr>
          <w:lang w:val="en-US"/>
        </w:rPr>
        <w:t xml:space="preserve">Due to this short analysis the </w:t>
      </w:r>
      <w:r w:rsidR="001D5F68">
        <w:rPr>
          <w:lang w:val="en-US"/>
        </w:rPr>
        <w:t>“</w:t>
      </w:r>
      <w:r>
        <w:rPr>
          <w:lang w:val="en-US"/>
        </w:rPr>
        <w:t>accumulation</w:t>
      </w:r>
      <w:r w:rsidR="001D5F68">
        <w:rPr>
          <w:lang w:val="en-US"/>
        </w:rPr>
        <w:t xml:space="preserve"> regime”</w:t>
      </w:r>
      <w:r w:rsidR="001D5F68">
        <w:rPr>
          <w:rStyle w:val="FootnoteReference"/>
          <w:lang w:val="en-US"/>
        </w:rPr>
        <w:footnoteReference w:id="5"/>
      </w:r>
      <w:r>
        <w:rPr>
          <w:lang w:val="en-US"/>
        </w:rPr>
        <w:t xml:space="preserve"> </w:t>
      </w:r>
      <w:r w:rsidR="001D5F68">
        <w:rPr>
          <w:lang w:val="en-US"/>
        </w:rPr>
        <w:t>(</w:t>
      </w:r>
      <w:r w:rsidR="001D5F68" w:rsidRPr="006E1825">
        <w:rPr>
          <w:lang w:val="en-US"/>
        </w:rPr>
        <w:t>Becker20</w:t>
      </w:r>
      <w:r w:rsidR="006E1825">
        <w:rPr>
          <w:lang w:val="en-US"/>
        </w:rPr>
        <w:t>07</w:t>
      </w:r>
      <w:r w:rsidR="001D5F68">
        <w:rPr>
          <w:lang w:val="en-US"/>
        </w:rPr>
        <w:t xml:space="preserve">) </w:t>
      </w:r>
      <w:r>
        <w:rPr>
          <w:lang w:val="en-US"/>
        </w:rPr>
        <w:t>is</w:t>
      </w:r>
      <w:r w:rsidR="001D5F68">
        <w:rPr>
          <w:lang w:val="en-US"/>
        </w:rPr>
        <w:t xml:space="preserve"> characterized as</w:t>
      </w:r>
      <w:r>
        <w:rPr>
          <w:lang w:val="en-US"/>
        </w:rPr>
        <w:t xml:space="preserve"> dominant extraverted and extensive, with the resource extraction and export remaining the dominant sources of accumulation. Of course there are tendencies towards more intensive production, </w:t>
      </w:r>
      <w:r w:rsidRPr="0014413C">
        <w:rPr>
          <w:lang w:val="en-US"/>
        </w:rPr>
        <w:t xml:space="preserve">but this is also dominated </w:t>
      </w:r>
      <w:r w:rsidR="001D5F68" w:rsidRPr="0014413C">
        <w:rPr>
          <w:lang w:val="en-US"/>
        </w:rPr>
        <w:t>by</w:t>
      </w:r>
      <w:r w:rsidRPr="0014413C">
        <w:rPr>
          <w:lang w:val="en-US"/>
        </w:rPr>
        <w:t xml:space="preserve"> the resource sector.</w:t>
      </w:r>
      <w:r>
        <w:rPr>
          <w:lang w:val="en-US"/>
        </w:rPr>
        <w:t xml:space="preserve"> </w:t>
      </w:r>
    </w:p>
    <w:p w:rsidR="007776D1" w:rsidRPr="009141E3" w:rsidRDefault="007776D1" w:rsidP="009141E3">
      <w:pPr>
        <w:pStyle w:val="Heading3"/>
        <w:rPr>
          <w:lang w:val="en-US"/>
        </w:rPr>
      </w:pPr>
      <w:r w:rsidRPr="009141E3">
        <w:rPr>
          <w:lang w:val="en-US"/>
        </w:rPr>
        <w:t xml:space="preserve">Changes on regulation – </w:t>
      </w:r>
      <w:r w:rsidR="00EB3C59">
        <w:rPr>
          <w:lang w:val="en-US"/>
        </w:rPr>
        <w:t xml:space="preserve">A </w:t>
      </w:r>
      <w:r w:rsidRPr="009141E3">
        <w:rPr>
          <w:lang w:val="en-US"/>
        </w:rPr>
        <w:t xml:space="preserve">New Income Regime </w:t>
      </w:r>
    </w:p>
    <w:p w:rsidR="009A3C07" w:rsidRDefault="00C17DC6" w:rsidP="007776D1">
      <w:pPr>
        <w:rPr>
          <w:lang w:val="en-US"/>
        </w:rPr>
      </w:pPr>
      <w:r>
        <w:rPr>
          <w:lang w:val="en-US"/>
        </w:rPr>
        <w:t>The social protest between 2000 and 2005 led to a dramatic change in the political landscape of Bolivia. During the so called gas war (</w:t>
      </w:r>
      <w:r w:rsidRPr="00C17DC6">
        <w:rPr>
          <w:i/>
          <w:lang w:val="en-US"/>
        </w:rPr>
        <w:t>Guerra del Gas</w:t>
      </w:r>
      <w:r>
        <w:rPr>
          <w:lang w:val="en-US"/>
        </w:rPr>
        <w:t>) the demand for a nationalization of the hydrocarbon sector turn out to a prior for the social movements.</w:t>
      </w:r>
      <w:r w:rsidR="009A3C07">
        <w:rPr>
          <w:lang w:val="en-US"/>
        </w:rPr>
        <w:t xml:space="preserve"> As mentioned before, this demand was pushed forward on the agenda by the movements from El Alto.</w:t>
      </w:r>
      <w:r>
        <w:rPr>
          <w:lang w:val="en-US"/>
        </w:rPr>
        <w:t xml:space="preserve"> </w:t>
      </w:r>
      <w:r w:rsidR="009A3C07">
        <w:rPr>
          <w:lang w:val="en-US"/>
        </w:rPr>
        <w:t xml:space="preserve">The military oppression didn’t stabilize the society but also the middle class and students movements of La Paz affiliated with the movement. </w:t>
      </w:r>
      <w:r w:rsidR="00444940">
        <w:rPr>
          <w:lang w:val="en-US"/>
        </w:rPr>
        <w:t xml:space="preserve">(Interview </w:t>
      </w:r>
      <w:r w:rsidR="0037775E">
        <w:rPr>
          <w:lang w:val="en-US"/>
        </w:rPr>
        <w:t>Capobianco</w:t>
      </w:r>
      <w:r w:rsidR="00444940">
        <w:rPr>
          <w:lang w:val="en-US"/>
        </w:rPr>
        <w:t xml:space="preserve">) </w:t>
      </w:r>
      <w:r w:rsidR="009A3C07" w:rsidRPr="007C5FA1">
        <w:rPr>
          <w:lang w:val="en-US"/>
        </w:rPr>
        <w:t xml:space="preserve">It seems quite obvious that the demand for a nationalization of hydrocarbons was </w:t>
      </w:r>
      <w:r w:rsidR="007C5FA1">
        <w:rPr>
          <w:lang w:val="en-US"/>
        </w:rPr>
        <w:t>also an</w:t>
      </w:r>
      <w:r w:rsidR="009A3C07" w:rsidRPr="007C5FA1">
        <w:rPr>
          <w:lang w:val="en-US"/>
        </w:rPr>
        <w:t xml:space="preserve"> important concern of the middle classes, as neoliberal policies </w:t>
      </w:r>
      <w:r w:rsidR="007C5FA1" w:rsidRPr="007C5FA1">
        <w:rPr>
          <w:lang w:val="en-US"/>
        </w:rPr>
        <w:t>negatively affected the urban middle class</w:t>
      </w:r>
      <w:r w:rsidR="009A3C07" w:rsidRPr="007C5FA1">
        <w:rPr>
          <w:lang w:val="en-US"/>
        </w:rPr>
        <w:t>.</w:t>
      </w:r>
      <w:r w:rsidR="009A3C07">
        <w:rPr>
          <w:lang w:val="en-US"/>
        </w:rPr>
        <w:t xml:space="preserve"> </w:t>
      </w:r>
    </w:p>
    <w:p w:rsidR="005830AF" w:rsidRDefault="00A500BA" w:rsidP="007776D1">
      <w:pPr>
        <w:rPr>
          <w:lang w:val="en-US"/>
        </w:rPr>
      </w:pPr>
      <w:r>
        <w:rPr>
          <w:lang w:val="en-US"/>
        </w:rPr>
        <w:t>Instead of the often proclaimed implementation of royalties and high taxation inaugurated by the Morales administration, Carlos Mesa implemented this new tax system on hydrocarbons</w:t>
      </w:r>
      <w:r w:rsidR="00DB5784">
        <w:rPr>
          <w:lang w:val="en-US"/>
        </w:rPr>
        <w:t xml:space="preserve"> (law 3058).</w:t>
      </w:r>
      <w:r>
        <w:rPr>
          <w:lang w:val="en-US"/>
        </w:rPr>
        <w:t xml:space="preserve">  Under this law, the total taxation </w:t>
      </w:r>
      <w:r w:rsidR="00F72C71">
        <w:rPr>
          <w:lang w:val="en-US"/>
        </w:rPr>
        <w:t>rose</w:t>
      </w:r>
      <w:r>
        <w:rPr>
          <w:lang w:val="en-US"/>
        </w:rPr>
        <w:t xml:space="preserve"> </w:t>
      </w:r>
      <w:r w:rsidR="000E7FA3">
        <w:rPr>
          <w:lang w:val="en-US"/>
        </w:rPr>
        <w:t xml:space="preserve">from 18% </w:t>
      </w:r>
      <w:r>
        <w:rPr>
          <w:lang w:val="en-US"/>
        </w:rPr>
        <w:t xml:space="preserve">to 50% (18% royalties and 32% </w:t>
      </w:r>
      <w:r w:rsidR="00B267B0">
        <w:rPr>
          <w:lang w:val="en-US"/>
        </w:rPr>
        <w:t xml:space="preserve">direct taxes). </w:t>
      </w:r>
      <w:r w:rsidR="00202777">
        <w:rPr>
          <w:lang w:val="en-US"/>
        </w:rPr>
        <w:t>(Gray Molina 201</w:t>
      </w:r>
      <w:r w:rsidR="00DB5784">
        <w:rPr>
          <w:lang w:val="en-US"/>
        </w:rPr>
        <w:t>2</w:t>
      </w:r>
      <w:r w:rsidR="00202777">
        <w:rPr>
          <w:lang w:val="en-US"/>
        </w:rPr>
        <w:t xml:space="preserve">: 185f.) </w:t>
      </w:r>
      <w:r w:rsidR="00B267B0">
        <w:rPr>
          <w:lang w:val="en-US"/>
        </w:rPr>
        <w:t>When Evo Morales and the MAS came to power, they needed to implement further strategies, as they declared themselves as the political representatives of the social and indigenous movements. On the 1</w:t>
      </w:r>
      <w:r w:rsidR="00B267B0" w:rsidRPr="00B267B0">
        <w:rPr>
          <w:vertAlign w:val="superscript"/>
          <w:lang w:val="en-US"/>
        </w:rPr>
        <w:t>st</w:t>
      </w:r>
      <w:r w:rsidR="00B267B0">
        <w:rPr>
          <w:lang w:val="en-US"/>
        </w:rPr>
        <w:t xml:space="preserve"> of May, 2006, the process of a broader nationalization of former state companies was initiated with the presidential decree 28701. (</w:t>
      </w:r>
      <w:r w:rsidR="00EE5234" w:rsidRPr="000E7FA3">
        <w:rPr>
          <w:lang w:val="en-US"/>
        </w:rPr>
        <w:t>La Razón 18.02.2013</w:t>
      </w:r>
      <w:r w:rsidR="00EE5234">
        <w:rPr>
          <w:lang w:val="en-US"/>
        </w:rPr>
        <w:t>)</w:t>
      </w:r>
      <w:r w:rsidR="00B267B0">
        <w:rPr>
          <w:lang w:val="en-US"/>
        </w:rPr>
        <w:t xml:space="preserve"> This led to a change of the property rights on the resources and the control of the production and sale. </w:t>
      </w:r>
      <w:r w:rsidR="008B480B">
        <w:rPr>
          <w:lang w:val="en-US"/>
        </w:rPr>
        <w:t xml:space="preserve">The former state-owned company YPFB, that was partially privatized in the 1990ies was </w:t>
      </w:r>
      <w:r w:rsidR="008B480B" w:rsidRPr="000E7FA3">
        <w:rPr>
          <w:lang w:val="en-US"/>
        </w:rPr>
        <w:t>bought out</w:t>
      </w:r>
      <w:r w:rsidR="008B480B">
        <w:rPr>
          <w:lang w:val="en-US"/>
        </w:rPr>
        <w:t xml:space="preserve"> and revitalized</w:t>
      </w:r>
      <w:r w:rsidR="00473DB9">
        <w:rPr>
          <w:lang w:val="en-US"/>
        </w:rPr>
        <w:t>.</w:t>
      </w:r>
      <w:r w:rsidR="008B480B">
        <w:rPr>
          <w:lang w:val="en-US"/>
        </w:rPr>
        <w:t xml:space="preserve"> During the privatization of the 1990ies, concessions were made for tran</w:t>
      </w:r>
      <w:r w:rsidR="00E20D33">
        <w:rPr>
          <w:lang w:val="en-US"/>
        </w:rPr>
        <w:t>snational hydrocarbon companies</w:t>
      </w:r>
      <w:r w:rsidR="008B480B">
        <w:rPr>
          <w:lang w:val="en-US"/>
        </w:rPr>
        <w:t xml:space="preserve"> that were unconstitutional, as the</w:t>
      </w:r>
      <w:r w:rsidR="00DB5784">
        <w:rPr>
          <w:lang w:val="en-US"/>
        </w:rPr>
        <w:t>y</w:t>
      </w:r>
      <w:r w:rsidR="008B480B">
        <w:rPr>
          <w:lang w:val="en-US"/>
        </w:rPr>
        <w:t xml:space="preserve"> obtained property and exploitation </w:t>
      </w:r>
      <w:r w:rsidR="008B480B">
        <w:rPr>
          <w:lang w:val="en-US"/>
        </w:rPr>
        <w:lastRenderedPageBreak/>
        <w:t>rights for 40 years. (</w:t>
      </w:r>
      <w:r w:rsidR="008B480B" w:rsidRPr="000E7FA3">
        <w:rPr>
          <w:lang w:val="en-US"/>
        </w:rPr>
        <w:t>Kau</w:t>
      </w:r>
      <w:r w:rsidR="00E20D33" w:rsidRPr="000E7FA3">
        <w:rPr>
          <w:lang w:val="en-US"/>
        </w:rPr>
        <w:t>p</w:t>
      </w:r>
      <w:r w:rsidR="008B480B" w:rsidRPr="000E7FA3">
        <w:rPr>
          <w:lang w:val="en-US"/>
        </w:rPr>
        <w:t xml:space="preserve"> 2010: 128</w:t>
      </w:r>
      <w:r w:rsidR="0058208D" w:rsidRPr="000E7FA3">
        <w:rPr>
          <w:lang w:val="en-US"/>
        </w:rPr>
        <w:t>ff</w:t>
      </w:r>
      <w:r w:rsidR="0058208D">
        <w:rPr>
          <w:lang w:val="en-US"/>
        </w:rPr>
        <w:t>.</w:t>
      </w:r>
      <w:r w:rsidR="008B480B">
        <w:rPr>
          <w:lang w:val="en-US"/>
        </w:rPr>
        <w:t>) The Morales administration strategically used this illegal action for the nationalization. The pro</w:t>
      </w:r>
      <w:r w:rsidR="005830AF">
        <w:rPr>
          <w:lang w:val="en-US"/>
        </w:rPr>
        <w:t>perty of the natural sources was</w:t>
      </w:r>
      <w:r w:rsidR="008B480B">
        <w:rPr>
          <w:lang w:val="en-US"/>
        </w:rPr>
        <w:t xml:space="preserve"> declared as national property. </w:t>
      </w:r>
      <w:r w:rsidR="00E20D33">
        <w:rPr>
          <w:lang w:val="en-US"/>
        </w:rPr>
        <w:t xml:space="preserve"> </w:t>
      </w:r>
    </w:p>
    <w:p w:rsidR="00A500BA" w:rsidRDefault="005830AF" w:rsidP="007776D1">
      <w:pPr>
        <w:rPr>
          <w:lang w:val="en-US"/>
        </w:rPr>
      </w:pPr>
      <w:r>
        <w:rPr>
          <w:lang w:val="en-US"/>
        </w:rPr>
        <w:t xml:space="preserve">Under the nationalization, the concessions for extraction and export were renegotiated. </w:t>
      </w:r>
      <w:r w:rsidR="00E20D33">
        <w:rPr>
          <w:lang w:val="en-US"/>
        </w:rPr>
        <w:t>With the</w:t>
      </w:r>
      <w:r>
        <w:rPr>
          <w:lang w:val="en-US"/>
        </w:rPr>
        <w:t xml:space="preserve"> nationalization, YPFB took over the control of the commercialization and production. </w:t>
      </w:r>
      <w:r w:rsidR="00E20D33">
        <w:rPr>
          <w:lang w:val="en-US"/>
        </w:rPr>
        <w:t>An</w:t>
      </w:r>
      <w:r>
        <w:rPr>
          <w:lang w:val="en-US"/>
        </w:rPr>
        <w:t xml:space="preserve"> additional tax of 32% was implemented, but this was only for the two biggest natural gas fields until the </w:t>
      </w:r>
      <w:r w:rsidR="00E20D33">
        <w:rPr>
          <w:lang w:val="en-US"/>
        </w:rPr>
        <w:t>finalization</w:t>
      </w:r>
      <w:r>
        <w:rPr>
          <w:lang w:val="en-US"/>
        </w:rPr>
        <w:t xml:space="preserve"> of the renegotiations. </w:t>
      </w:r>
      <w:r w:rsidR="0058208D">
        <w:rPr>
          <w:lang w:val="en-US"/>
        </w:rPr>
        <w:t>(Arze Vargas, Gómez 2013: 21</w:t>
      </w:r>
      <w:r w:rsidR="008A12FB">
        <w:rPr>
          <w:lang w:val="en-US"/>
        </w:rPr>
        <w:t>) This “</w:t>
      </w:r>
      <w:r w:rsidR="0058208D" w:rsidRPr="008D0F23">
        <w:rPr>
          <w:rStyle w:val="hps"/>
          <w:lang w:val="en-US"/>
        </w:rPr>
        <w:t>consensus</w:t>
      </w:r>
      <w:r w:rsidR="0058208D" w:rsidRPr="008D0F23">
        <w:rPr>
          <w:rStyle w:val="shorttext"/>
          <w:lang w:val="en-US"/>
        </w:rPr>
        <w:t>-oriented</w:t>
      </w:r>
      <w:r w:rsidR="0058208D">
        <w:rPr>
          <w:lang w:val="en-US"/>
        </w:rPr>
        <w:t xml:space="preserve"> </w:t>
      </w:r>
      <w:r w:rsidR="008A12FB">
        <w:rPr>
          <w:lang w:val="en-US"/>
        </w:rPr>
        <w:t xml:space="preserve">nationalization” </w:t>
      </w:r>
      <w:r w:rsidR="0058208D">
        <w:rPr>
          <w:lang w:val="en-US"/>
        </w:rPr>
        <w:t xml:space="preserve">(Radhuber </w:t>
      </w:r>
      <w:r w:rsidR="0058208D" w:rsidRPr="000E7FA3">
        <w:rPr>
          <w:lang w:val="en-US"/>
        </w:rPr>
        <w:t>2012:</w:t>
      </w:r>
      <w:r w:rsidR="0058208D">
        <w:rPr>
          <w:lang w:val="en-US"/>
        </w:rPr>
        <w:t xml:space="preserve"> 133) </w:t>
      </w:r>
      <w:r w:rsidR="008A12FB">
        <w:rPr>
          <w:lang w:val="en-US"/>
        </w:rPr>
        <w:t xml:space="preserve">transferred rights and privileges back to the state, while the </w:t>
      </w:r>
      <w:r w:rsidR="0058208D">
        <w:rPr>
          <w:lang w:val="en-US"/>
        </w:rPr>
        <w:t xml:space="preserve">property </w:t>
      </w:r>
      <w:r w:rsidR="000E7FA3" w:rsidRPr="000E7FA3">
        <w:rPr>
          <w:lang w:val="en-US"/>
        </w:rPr>
        <w:t>relation</w:t>
      </w:r>
      <w:r w:rsidR="000E7FA3">
        <w:rPr>
          <w:lang w:val="en-US"/>
        </w:rPr>
        <w:t>s</w:t>
      </w:r>
      <w:r w:rsidR="008A12FB">
        <w:rPr>
          <w:lang w:val="en-US"/>
        </w:rPr>
        <w:t xml:space="preserve"> w</w:t>
      </w:r>
      <w:r w:rsidR="000E7FA3">
        <w:rPr>
          <w:lang w:val="en-US"/>
        </w:rPr>
        <w:t>ere</w:t>
      </w:r>
      <w:r w:rsidR="008A12FB">
        <w:rPr>
          <w:lang w:val="en-US"/>
        </w:rPr>
        <w:t xml:space="preserve"> not touched. </w:t>
      </w:r>
    </w:p>
    <w:p w:rsidR="00242E07" w:rsidRDefault="00DC33F4" w:rsidP="007776D1">
      <w:pPr>
        <w:rPr>
          <w:i/>
          <w:u w:val="single"/>
          <w:lang w:val="en-US"/>
        </w:rPr>
      </w:pPr>
      <w:r>
        <w:rPr>
          <w:lang w:val="en-US"/>
        </w:rPr>
        <w:t>T</w:t>
      </w:r>
      <w:r w:rsidR="008A12FB">
        <w:rPr>
          <w:lang w:val="en-US"/>
        </w:rPr>
        <w:t xml:space="preserve">he nationalization </w:t>
      </w:r>
      <w:r>
        <w:rPr>
          <w:lang w:val="en-US"/>
        </w:rPr>
        <w:t xml:space="preserve">didn’t aim to create a </w:t>
      </w:r>
      <w:r w:rsidRPr="000E7FA3">
        <w:rPr>
          <w:lang w:val="en-US"/>
        </w:rPr>
        <w:t>state</w:t>
      </w:r>
      <w:r w:rsidR="008A12FB" w:rsidRPr="000E7FA3">
        <w:rPr>
          <w:lang w:val="en-US"/>
        </w:rPr>
        <w:t xml:space="preserve"> monopol</w:t>
      </w:r>
      <w:r w:rsidRPr="000E7FA3">
        <w:rPr>
          <w:lang w:val="en-US"/>
        </w:rPr>
        <w:t>y</w:t>
      </w:r>
      <w:r w:rsidR="008A12FB">
        <w:rPr>
          <w:lang w:val="en-US"/>
        </w:rPr>
        <w:t xml:space="preserve"> </w:t>
      </w:r>
      <w:r>
        <w:rPr>
          <w:lang w:val="en-US"/>
        </w:rPr>
        <w:t>on</w:t>
      </w:r>
      <w:r w:rsidR="008A12FB">
        <w:rPr>
          <w:lang w:val="en-US"/>
        </w:rPr>
        <w:t xml:space="preserve"> the exploitation of hydrocarbons, but a mixed economy, that is still heavily dominated by transnational companies</w:t>
      </w:r>
      <w:r>
        <w:rPr>
          <w:lang w:val="en-US"/>
        </w:rPr>
        <w:t xml:space="preserve">. The Brazilian PETROBRAS </w:t>
      </w:r>
      <w:r w:rsidR="0024606F">
        <w:rPr>
          <w:lang w:val="en-US"/>
        </w:rPr>
        <w:t>remains the main hydrocarbon producer</w:t>
      </w:r>
      <w:r>
        <w:rPr>
          <w:lang w:val="en-US"/>
        </w:rPr>
        <w:t xml:space="preserve"> and </w:t>
      </w:r>
      <w:r w:rsidR="0024606F">
        <w:rPr>
          <w:lang w:val="en-US"/>
        </w:rPr>
        <w:t>enhanced</w:t>
      </w:r>
      <w:r>
        <w:rPr>
          <w:lang w:val="en-US"/>
        </w:rPr>
        <w:t xml:space="preserve"> its dominance under the Morales administration. Their share </w:t>
      </w:r>
      <w:r w:rsidR="0024606F">
        <w:rPr>
          <w:lang w:val="en-US"/>
        </w:rPr>
        <w:t xml:space="preserve">on total production </w:t>
      </w:r>
      <w:r>
        <w:rPr>
          <w:lang w:val="en-US"/>
        </w:rPr>
        <w:t>increased from 56,7% in 2005 to 64,6% in 2010, while the share of the nationalized YPFB Chaco and Andina decre</w:t>
      </w:r>
      <w:r w:rsidR="00D73C6B">
        <w:rPr>
          <w:lang w:val="en-US"/>
        </w:rPr>
        <w:t>a</w:t>
      </w:r>
      <w:r>
        <w:rPr>
          <w:lang w:val="en-US"/>
        </w:rPr>
        <w:t xml:space="preserve">sed from 24,5% to 17,8%. (Arze Vargas, Gómez 2013: 24) But Radhuber points out that beside increased incomes the state has now the </w:t>
      </w:r>
      <w:r w:rsidR="008A12FB" w:rsidRPr="00AE5553">
        <w:rPr>
          <w:lang w:val="en-US"/>
        </w:rPr>
        <w:t>decision-making power</w:t>
      </w:r>
      <w:r w:rsidR="00AE5553" w:rsidRPr="00AE5553">
        <w:rPr>
          <w:lang w:val="en-US"/>
        </w:rPr>
        <w:t>s</w:t>
      </w:r>
      <w:r w:rsidR="00D73C6B">
        <w:rPr>
          <w:lang w:val="en-US"/>
        </w:rPr>
        <w:t>. (</w:t>
      </w:r>
      <w:r w:rsidR="00D73C6B" w:rsidRPr="000E7FA3">
        <w:rPr>
          <w:lang w:val="en-US"/>
        </w:rPr>
        <w:t>Radhuber 2012: 135</w:t>
      </w:r>
      <w:r w:rsidR="008A12FB">
        <w:rPr>
          <w:lang w:val="en-US"/>
        </w:rPr>
        <w:t xml:space="preserve">) </w:t>
      </w:r>
      <w:r w:rsidR="00D356C9">
        <w:rPr>
          <w:lang w:val="en-US"/>
        </w:rPr>
        <w:t xml:space="preserve">But </w:t>
      </w:r>
      <w:r w:rsidR="008A12FB">
        <w:rPr>
          <w:lang w:val="en-US"/>
        </w:rPr>
        <w:t xml:space="preserve">the </w:t>
      </w:r>
      <w:r w:rsidR="005D7FA8">
        <w:rPr>
          <w:lang w:val="en-US"/>
        </w:rPr>
        <w:t>sector</w:t>
      </w:r>
      <w:r w:rsidR="008A12FB">
        <w:rPr>
          <w:lang w:val="en-US"/>
        </w:rPr>
        <w:t xml:space="preserve"> was and still remains </w:t>
      </w:r>
      <w:r w:rsidR="005D7FA8">
        <w:rPr>
          <w:lang w:val="en-US"/>
        </w:rPr>
        <w:t xml:space="preserve">a dominant export sector. </w:t>
      </w:r>
    </w:p>
    <w:p w:rsidR="004740A6" w:rsidRPr="004740A6" w:rsidRDefault="004E0C93" w:rsidP="007776D1">
      <w:pPr>
        <w:rPr>
          <w:i/>
          <w:u w:val="single"/>
          <w:lang w:val="en-US"/>
        </w:rPr>
      </w:pPr>
      <w:r>
        <w:rPr>
          <w:i/>
          <w:u w:val="single"/>
          <w:lang w:val="en-US"/>
        </w:rPr>
        <w:t>The role of the strategic sector</w:t>
      </w:r>
      <w:r w:rsidR="004740A6" w:rsidRPr="004740A6">
        <w:rPr>
          <w:i/>
          <w:u w:val="single"/>
          <w:lang w:val="en-US"/>
        </w:rPr>
        <w:t>:</w:t>
      </w:r>
    </w:p>
    <w:p w:rsidR="003E7F61" w:rsidRDefault="004740A6" w:rsidP="007776D1">
      <w:pPr>
        <w:rPr>
          <w:lang w:val="en-US"/>
        </w:rPr>
      </w:pPr>
      <w:r>
        <w:rPr>
          <w:lang w:val="en-US"/>
        </w:rPr>
        <w:t xml:space="preserve">The </w:t>
      </w:r>
      <w:r w:rsidR="00FE33C2">
        <w:rPr>
          <w:lang w:val="en-US"/>
        </w:rPr>
        <w:t>national development plan</w:t>
      </w:r>
      <w:r>
        <w:rPr>
          <w:lang w:val="en-US"/>
        </w:rPr>
        <w:t xml:space="preserve"> declare</w:t>
      </w:r>
      <w:r w:rsidR="00FE33C2">
        <w:rPr>
          <w:lang w:val="en-US"/>
        </w:rPr>
        <w:t>d</w:t>
      </w:r>
      <w:r>
        <w:rPr>
          <w:lang w:val="en-US"/>
        </w:rPr>
        <w:t xml:space="preserve"> the </w:t>
      </w:r>
      <w:r w:rsidR="00FE33C2">
        <w:rPr>
          <w:lang w:val="en-US"/>
        </w:rPr>
        <w:t>extractive sector</w:t>
      </w:r>
      <w:r>
        <w:rPr>
          <w:lang w:val="en-US"/>
        </w:rPr>
        <w:t xml:space="preserve"> as strategic to generate revenues that will be reinvested to diversify the economic structure, to create jobs and incomes and </w:t>
      </w:r>
      <w:r w:rsidR="00D356C9">
        <w:rPr>
          <w:lang w:val="en-US"/>
        </w:rPr>
        <w:t xml:space="preserve">for </w:t>
      </w:r>
      <w:r>
        <w:rPr>
          <w:lang w:val="en-US"/>
        </w:rPr>
        <w:t>social and health investments</w:t>
      </w:r>
      <w:r w:rsidR="00D356C9">
        <w:rPr>
          <w:lang w:val="en-US"/>
        </w:rPr>
        <w:t>. Values like</w:t>
      </w:r>
      <w:r>
        <w:rPr>
          <w:lang w:val="en-US"/>
        </w:rPr>
        <w:t xml:space="preserve"> solidarity, reciprocity, </w:t>
      </w:r>
      <w:r w:rsidR="00AD460A">
        <w:rPr>
          <w:lang w:val="en-US"/>
        </w:rPr>
        <w:t xml:space="preserve">dignity </w:t>
      </w:r>
      <w:r>
        <w:rPr>
          <w:lang w:val="en-US"/>
        </w:rPr>
        <w:t xml:space="preserve">and </w:t>
      </w:r>
      <w:r w:rsidR="004E0C93">
        <w:rPr>
          <w:lang w:val="en-US"/>
        </w:rPr>
        <w:t>sustainable relation with the nature</w:t>
      </w:r>
      <w:r w:rsidR="00D356C9">
        <w:rPr>
          <w:lang w:val="en-US"/>
        </w:rPr>
        <w:t xml:space="preserve"> determine the </w:t>
      </w:r>
      <w:r w:rsidR="00AD460A">
        <w:rPr>
          <w:lang w:val="en-US"/>
        </w:rPr>
        <w:t>development program</w:t>
      </w:r>
      <w:r>
        <w:rPr>
          <w:lang w:val="en-US"/>
        </w:rPr>
        <w:t>. (</w:t>
      </w:r>
      <w:r w:rsidR="00FE33C2">
        <w:rPr>
          <w:lang w:val="en-US"/>
        </w:rPr>
        <w:t>Plan Nacional de Desarrollo 2006</w:t>
      </w:r>
      <w:r>
        <w:rPr>
          <w:lang w:val="en-US"/>
        </w:rPr>
        <w:t xml:space="preserve">) These values are directly linked to the concept of </w:t>
      </w:r>
      <w:r w:rsidRPr="00AD460A">
        <w:rPr>
          <w:i/>
          <w:lang w:val="en-US"/>
        </w:rPr>
        <w:t>Vivir Bien</w:t>
      </w:r>
      <w:r>
        <w:rPr>
          <w:lang w:val="en-US"/>
        </w:rPr>
        <w:t xml:space="preserve"> manifested in the new constitution ratified after a referendum</w:t>
      </w:r>
      <w:r w:rsidRPr="004740A6">
        <w:rPr>
          <w:lang w:val="en-US"/>
        </w:rPr>
        <w:t xml:space="preserve"> </w:t>
      </w:r>
      <w:r w:rsidRPr="004E0C93">
        <w:rPr>
          <w:lang w:val="en-US"/>
        </w:rPr>
        <w:t>in 2009.</w:t>
      </w:r>
      <w:r>
        <w:rPr>
          <w:lang w:val="en-US"/>
        </w:rPr>
        <w:t xml:space="preserve"> In this sense, the revenues from extraction are treated as necessary to overcome the dependence on extraction and to establish a </w:t>
      </w:r>
      <w:r w:rsidR="00E41EFF">
        <w:rPr>
          <w:lang w:val="en-US"/>
        </w:rPr>
        <w:t>broad-based diversified economy, regaining sovereignty after centuries of colonial dependence. Alvaro García Linera – the vice president – declares this process as a way towards communitarian socialism (</w:t>
      </w:r>
      <w:r w:rsidR="00E41EFF" w:rsidRPr="00E41EFF">
        <w:rPr>
          <w:i/>
          <w:lang w:val="en-US"/>
        </w:rPr>
        <w:t>socialismo comunitario</w:t>
      </w:r>
      <w:r w:rsidR="00E41EFF">
        <w:rPr>
          <w:lang w:val="en-US"/>
        </w:rPr>
        <w:t xml:space="preserve">). (García Linera </w:t>
      </w:r>
      <w:r w:rsidR="00E41EFF" w:rsidRPr="00EB3C59">
        <w:rPr>
          <w:lang w:val="en-US"/>
        </w:rPr>
        <w:t>20</w:t>
      </w:r>
      <w:r w:rsidR="00EB3C59" w:rsidRPr="00EB3C59">
        <w:rPr>
          <w:lang w:val="en-US"/>
        </w:rPr>
        <w:t>10</w:t>
      </w:r>
      <w:r w:rsidR="00E41EFF">
        <w:rPr>
          <w:lang w:val="en-US"/>
        </w:rPr>
        <w:t>) However, his policies seem to be very ambiguous in reflection to his anti-capitalist discourse.</w:t>
      </w:r>
      <w:r w:rsidR="00AD460A">
        <w:rPr>
          <w:lang w:val="en-US"/>
        </w:rPr>
        <w:t xml:space="preserve"> </w:t>
      </w:r>
    </w:p>
    <w:p w:rsidR="00E41EFF" w:rsidRPr="00AD460A" w:rsidRDefault="00E41EFF" w:rsidP="007776D1">
      <w:pPr>
        <w:rPr>
          <w:u w:val="single"/>
          <w:lang w:val="en-US"/>
        </w:rPr>
      </w:pPr>
      <w:r w:rsidRPr="00AD460A">
        <w:rPr>
          <w:u w:val="single"/>
          <w:lang w:val="en-US"/>
        </w:rPr>
        <w:t>Revenues from extraction</w:t>
      </w:r>
      <w:r w:rsidR="00242E07">
        <w:rPr>
          <w:u w:val="single"/>
          <w:lang w:val="en-US"/>
        </w:rPr>
        <w:t>/Strategic Sector</w:t>
      </w:r>
      <w:r w:rsidRPr="00AD460A">
        <w:rPr>
          <w:u w:val="single"/>
          <w:lang w:val="en-US"/>
        </w:rPr>
        <w:t>:</w:t>
      </w:r>
    </w:p>
    <w:p w:rsidR="003E7F61" w:rsidRDefault="00E41EFF" w:rsidP="007776D1">
      <w:pPr>
        <w:rPr>
          <w:lang w:val="en-US"/>
        </w:rPr>
      </w:pPr>
      <w:r>
        <w:rPr>
          <w:lang w:val="en-US"/>
        </w:rPr>
        <w:t>The state revenues of the hydrocarbon sector are composed as following: (1) direct tax on the production 32% (</w:t>
      </w:r>
      <w:r w:rsidRPr="00E41EFF">
        <w:rPr>
          <w:i/>
          <w:lang w:val="en-US"/>
        </w:rPr>
        <w:t>IDH – Impuestos Directos a los Hidrocarburos</w:t>
      </w:r>
      <w:r>
        <w:rPr>
          <w:lang w:val="en-US"/>
        </w:rPr>
        <w:t xml:space="preserve">), (2) royalties (18%), (3) indirect </w:t>
      </w:r>
      <w:r w:rsidR="00D64891">
        <w:rPr>
          <w:lang w:val="en-US"/>
        </w:rPr>
        <w:t>consumption tax,</w:t>
      </w:r>
      <w:r w:rsidR="009020C9">
        <w:rPr>
          <w:lang w:val="en-US"/>
        </w:rPr>
        <w:t xml:space="preserve"> and</w:t>
      </w:r>
      <w:r w:rsidR="00D64891">
        <w:rPr>
          <w:lang w:val="en-US"/>
        </w:rPr>
        <w:t xml:space="preserve"> (4) </w:t>
      </w:r>
      <w:r w:rsidR="00D1073B">
        <w:rPr>
          <w:lang w:val="en-US"/>
        </w:rPr>
        <w:t xml:space="preserve">revenues of YPFB. (Valencia, Bornhorst 2010: </w:t>
      </w:r>
      <w:r w:rsidR="00323157" w:rsidRPr="00AE3D31">
        <w:rPr>
          <w:lang w:val="en-US"/>
        </w:rPr>
        <w:t>8</w:t>
      </w:r>
      <w:r w:rsidR="00DB5784">
        <w:rPr>
          <w:lang w:val="en-US"/>
        </w:rPr>
        <w:t>; Gray Molina 2012: 186</w:t>
      </w:r>
      <w:r w:rsidR="00D1073B">
        <w:rPr>
          <w:lang w:val="en-US"/>
        </w:rPr>
        <w:t xml:space="preserve">) </w:t>
      </w:r>
      <w:r w:rsidR="00323157">
        <w:rPr>
          <w:lang w:val="en-US"/>
        </w:rPr>
        <w:t xml:space="preserve">The </w:t>
      </w:r>
      <w:r w:rsidR="00323157">
        <w:rPr>
          <w:lang w:val="en-US"/>
        </w:rPr>
        <w:lastRenderedPageBreak/>
        <w:t xml:space="preserve">total </w:t>
      </w:r>
      <w:r w:rsidR="00D5310F">
        <w:rPr>
          <w:lang w:val="en-US"/>
        </w:rPr>
        <w:t>governments take</w:t>
      </w:r>
      <w:r w:rsidR="00323157">
        <w:rPr>
          <w:rStyle w:val="FootnoteReference"/>
          <w:lang w:val="en-US"/>
        </w:rPr>
        <w:footnoteReference w:id="6"/>
      </w:r>
      <w:r w:rsidR="00323157">
        <w:rPr>
          <w:lang w:val="en-US"/>
        </w:rPr>
        <w:t xml:space="preserve"> accounted for 73% in 2010, compared to 29% in 2004. (Arze Vargas, Gómez 2013: 23)</w:t>
      </w:r>
      <w:r w:rsidR="00577DF0">
        <w:rPr>
          <w:lang w:val="en-US"/>
        </w:rPr>
        <w:t xml:space="preserve"> </w:t>
      </w:r>
    </w:p>
    <w:p w:rsidR="002D5A53" w:rsidRPr="008D0F23" w:rsidRDefault="00340C2F" w:rsidP="009B12CB">
      <w:pPr>
        <w:rPr>
          <w:lang w:val="en-US"/>
        </w:rPr>
      </w:pPr>
      <w:r>
        <w:rPr>
          <w:lang w:val="en-US"/>
        </w:rPr>
        <w:t xml:space="preserve">While the changes in the hydrocarbon sector were enormous, the strategically important mining sector with its importance going back to the colonization and the silver extraction in the mines of Potosí, didn’t face radical changes. </w:t>
      </w:r>
      <w:r w:rsidR="00DF4CF8">
        <w:rPr>
          <w:lang w:val="en-US"/>
        </w:rPr>
        <w:t>Besides the nationalization of a Mine in Huanuni in 2006 and the metallurgical company Vinto (2007), the state-led mining company COMIBOL (</w:t>
      </w:r>
      <w:r w:rsidR="00DF4CF8" w:rsidRPr="00DF4CF8">
        <w:rPr>
          <w:i/>
          <w:lang w:val="en-US"/>
        </w:rPr>
        <w:t>Corporación Minera de Bolivia</w:t>
      </w:r>
      <w:r w:rsidR="00DF4CF8">
        <w:rPr>
          <w:lang w:val="en-US"/>
        </w:rPr>
        <w:t>) regained essential competences. New mining sites need to be established in cooperation with COMIBOL (50%+1 share of COMIBOL)</w:t>
      </w:r>
      <w:r w:rsidR="00EB2785">
        <w:rPr>
          <w:lang w:val="en-US"/>
        </w:rPr>
        <w:t>.</w:t>
      </w:r>
      <w:r w:rsidR="00DF4CF8">
        <w:rPr>
          <w:lang w:val="en-US"/>
        </w:rPr>
        <w:t xml:space="preserve"> (</w:t>
      </w:r>
      <w:r w:rsidR="00275B0F" w:rsidRPr="00980522">
        <w:rPr>
          <w:lang w:val="en-US"/>
        </w:rPr>
        <w:t>García Linera 2012</w:t>
      </w:r>
      <w:r w:rsidR="00AE3D31" w:rsidRPr="00980522">
        <w:rPr>
          <w:lang w:val="en-US"/>
        </w:rPr>
        <w:t xml:space="preserve">; </w:t>
      </w:r>
      <w:r w:rsidR="00AE3D31" w:rsidRPr="00AB22F2">
        <w:rPr>
          <w:lang w:val="en-US"/>
        </w:rPr>
        <w:t>MAS - IPSP 2009: Chap.A.1.2</w:t>
      </w:r>
      <w:r w:rsidR="00DF4CF8">
        <w:rPr>
          <w:lang w:val="en-US"/>
        </w:rPr>
        <w:t xml:space="preserve">) </w:t>
      </w:r>
      <w:r w:rsidR="00A264A6">
        <w:rPr>
          <w:lang w:val="en-US"/>
        </w:rPr>
        <w:t xml:space="preserve">The royalties on mining have been newly regulated under the law 3787 (24.11.2007). The royalties are pending in reference to the international commodity prices. </w:t>
      </w:r>
      <w:r w:rsidR="009B12CB">
        <w:rPr>
          <w:lang w:val="en-US"/>
        </w:rPr>
        <w:t xml:space="preserve">The maximum rate is 5% (except for gold 7%, and silver 6%). </w:t>
      </w:r>
      <w:r w:rsidR="00A264A6">
        <w:rPr>
          <w:lang w:val="en-US"/>
        </w:rPr>
        <w:t xml:space="preserve">If the metals are sold on the national market, then only 60% of the royalties are </w:t>
      </w:r>
      <w:r w:rsidR="009B12CB">
        <w:rPr>
          <w:lang w:val="en-US"/>
        </w:rPr>
        <w:t>payable</w:t>
      </w:r>
      <w:r w:rsidR="00A264A6">
        <w:rPr>
          <w:lang w:val="en-US"/>
        </w:rPr>
        <w:t xml:space="preserve">. </w:t>
      </w:r>
      <w:r w:rsidR="00090EC1">
        <w:rPr>
          <w:lang w:val="en-US"/>
        </w:rPr>
        <w:t xml:space="preserve">If the price </w:t>
      </w:r>
      <w:r w:rsidR="009B12CB">
        <w:rPr>
          <w:lang w:val="en-US"/>
        </w:rPr>
        <w:t>for a specific metal is</w:t>
      </w:r>
      <w:r w:rsidR="00090EC1">
        <w:rPr>
          <w:lang w:val="en-US"/>
        </w:rPr>
        <w:t xml:space="preserve"> at </w:t>
      </w:r>
      <w:r w:rsidR="009B12CB">
        <w:rPr>
          <w:lang w:val="en-US"/>
        </w:rPr>
        <w:t>a</w:t>
      </w:r>
      <w:r w:rsidR="00090EC1">
        <w:rPr>
          <w:lang w:val="en-US"/>
        </w:rPr>
        <w:t xml:space="preserve"> </w:t>
      </w:r>
      <w:r w:rsidR="00090EC1" w:rsidRPr="00980522">
        <w:rPr>
          <w:lang w:val="en-US"/>
        </w:rPr>
        <w:t>preset</w:t>
      </w:r>
      <w:r w:rsidR="00090EC1">
        <w:rPr>
          <w:lang w:val="en-US"/>
        </w:rPr>
        <w:t xml:space="preserve"> level, there is additional tax of 12,5%</w:t>
      </w:r>
      <w:r w:rsidR="009B12CB">
        <w:rPr>
          <w:lang w:val="en-US"/>
        </w:rPr>
        <w:t xml:space="preserve"> to pay</w:t>
      </w:r>
      <w:r w:rsidR="00090EC1">
        <w:rPr>
          <w:lang w:val="en-US"/>
        </w:rPr>
        <w:t xml:space="preserve">. </w:t>
      </w:r>
      <w:r w:rsidR="009B12CB">
        <w:rPr>
          <w:lang w:val="en-US"/>
        </w:rPr>
        <w:t>(</w:t>
      </w:r>
      <w:r w:rsidR="009B12CB" w:rsidRPr="00DB5784">
        <w:rPr>
          <w:lang w:val="en-US"/>
        </w:rPr>
        <w:t>Law 3787</w:t>
      </w:r>
      <w:r w:rsidR="009B12CB">
        <w:rPr>
          <w:lang w:val="en-US"/>
        </w:rPr>
        <w:t>) Increases on state revenues from mining activities are mainly caused by higher commodity prices and increased production. The</w:t>
      </w:r>
      <w:r w:rsidR="002D5A53">
        <w:rPr>
          <w:lang w:val="en-US"/>
        </w:rPr>
        <w:t xml:space="preserve"> total </w:t>
      </w:r>
      <w:r w:rsidR="009B12CB">
        <w:rPr>
          <w:lang w:val="en-US"/>
        </w:rPr>
        <w:t xml:space="preserve">government </w:t>
      </w:r>
      <w:r w:rsidR="002D5A53">
        <w:rPr>
          <w:lang w:val="en-US"/>
        </w:rPr>
        <w:t xml:space="preserve">rent on </w:t>
      </w:r>
      <w:r w:rsidR="009B12CB">
        <w:rPr>
          <w:lang w:val="en-US"/>
        </w:rPr>
        <w:t>mining</w:t>
      </w:r>
      <w:r w:rsidR="002D5A53">
        <w:rPr>
          <w:lang w:val="en-US"/>
        </w:rPr>
        <w:t xml:space="preserve"> </w:t>
      </w:r>
      <w:r w:rsidR="009B12CB">
        <w:rPr>
          <w:lang w:val="en-US"/>
        </w:rPr>
        <w:t>was only</w:t>
      </w:r>
      <w:r w:rsidR="002D5A53">
        <w:rPr>
          <w:lang w:val="en-US"/>
        </w:rPr>
        <w:t xml:space="preserve"> 7% </w:t>
      </w:r>
      <w:r w:rsidR="009B12CB">
        <w:rPr>
          <w:lang w:val="en-US"/>
        </w:rPr>
        <w:t xml:space="preserve">of the production </w:t>
      </w:r>
      <w:r w:rsidR="002D5A53">
        <w:rPr>
          <w:lang w:val="en-US"/>
        </w:rPr>
        <w:t>between 2006 and 200</w:t>
      </w:r>
      <w:r w:rsidR="008D0F23">
        <w:rPr>
          <w:lang w:val="en-US"/>
        </w:rPr>
        <w:t>9. (Arze Vargas, Gómez 2013: 28</w:t>
      </w:r>
      <w:r w:rsidR="002D5A53">
        <w:rPr>
          <w:lang w:val="en-US"/>
        </w:rPr>
        <w:t xml:space="preserve">) </w:t>
      </w:r>
    </w:p>
    <w:p w:rsidR="0007728B" w:rsidRPr="0099740C" w:rsidRDefault="0007728B" w:rsidP="007776D1">
      <w:pPr>
        <w:rPr>
          <w:u w:val="single"/>
          <w:lang w:val="en-US"/>
        </w:rPr>
      </w:pPr>
      <w:r w:rsidRPr="0099740C">
        <w:rPr>
          <w:u w:val="single"/>
          <w:lang w:val="en-US"/>
        </w:rPr>
        <w:t>States revenues and distribution</w:t>
      </w:r>
    </w:p>
    <w:p w:rsidR="00D5310F" w:rsidRDefault="000F3932" w:rsidP="007776D1">
      <w:pPr>
        <w:rPr>
          <w:lang w:val="en-US"/>
        </w:rPr>
      </w:pPr>
      <w:r w:rsidRPr="000F3932">
        <w:rPr>
          <w:lang w:val="en-US"/>
        </w:rPr>
        <w:t xml:space="preserve">The changes on taxation on hydrocarbons generated significant </w:t>
      </w:r>
      <w:r>
        <w:rPr>
          <w:lang w:val="en-US"/>
        </w:rPr>
        <w:t>state incomes. While before the major changes initiated by Carlos Mesa in 2005, the share of the total income was only 17% in 2004 but significantly increas</w:t>
      </w:r>
      <w:r w:rsidR="00AB543E">
        <w:rPr>
          <w:lang w:val="en-US"/>
        </w:rPr>
        <w:t>e</w:t>
      </w:r>
      <w:r>
        <w:rPr>
          <w:lang w:val="en-US"/>
        </w:rPr>
        <w:t xml:space="preserve"> to 27% (2005) and continued to rise with the inauguration of the Morales administration and the further changes to 35%. Since then the share was alternating around 30% but rose t</w:t>
      </w:r>
      <w:r w:rsidR="00AB543E">
        <w:rPr>
          <w:lang w:val="en-US"/>
        </w:rPr>
        <w:t>o 34% in 2012 again. The volatility on resource extraction can be seen in the stagnation of state incomes from 2008 to 2010. In 2009 there was a significant decline in the price level. Furthermore, there was a decreased production as well. (</w:t>
      </w:r>
      <w:r w:rsidR="00AB543E" w:rsidRPr="008D0F23">
        <w:rPr>
          <w:lang w:val="en-US"/>
        </w:rPr>
        <w:t>Fundacián Jubileo 20</w:t>
      </w:r>
      <w:r w:rsidR="008D0F23" w:rsidRPr="008D0F23">
        <w:rPr>
          <w:lang w:val="en-US"/>
        </w:rPr>
        <w:t>13</w:t>
      </w:r>
      <w:r w:rsidR="00AB543E" w:rsidRPr="008D0F23">
        <w:rPr>
          <w:lang w:val="en-US"/>
        </w:rPr>
        <w:t>: 8</w:t>
      </w:r>
      <w:r w:rsidR="00AB543E">
        <w:rPr>
          <w:lang w:val="en-US"/>
        </w:rPr>
        <w:t>)</w:t>
      </w:r>
      <w:r w:rsidR="00130DFC">
        <w:rPr>
          <w:lang w:val="en-US"/>
        </w:rPr>
        <w:t xml:space="preserve"> Besides</w:t>
      </w:r>
      <w:r w:rsidR="00C26DAB">
        <w:rPr>
          <w:lang w:val="en-US"/>
        </w:rPr>
        <w:t xml:space="preserve"> hydrocarbon revenues</w:t>
      </w:r>
      <w:r w:rsidR="00130DFC">
        <w:rPr>
          <w:lang w:val="en-US"/>
        </w:rPr>
        <w:t xml:space="preserve">, the </w:t>
      </w:r>
      <w:r w:rsidR="00C26DAB">
        <w:rPr>
          <w:lang w:val="en-US"/>
        </w:rPr>
        <w:t xml:space="preserve">state </w:t>
      </w:r>
      <w:r w:rsidR="00130DFC">
        <w:rPr>
          <w:lang w:val="en-US"/>
        </w:rPr>
        <w:t>income</w:t>
      </w:r>
      <w:r w:rsidR="00C26DAB">
        <w:rPr>
          <w:lang w:val="en-US"/>
        </w:rPr>
        <w:t>s</w:t>
      </w:r>
      <w:r w:rsidR="00130DFC">
        <w:rPr>
          <w:lang w:val="en-US"/>
        </w:rPr>
        <w:t xml:space="preserve"> </w:t>
      </w:r>
      <w:r w:rsidR="00980522">
        <w:rPr>
          <w:lang w:val="en-US"/>
        </w:rPr>
        <w:t xml:space="preserve">primarily </w:t>
      </w:r>
      <w:r w:rsidR="00C26DAB">
        <w:rPr>
          <w:lang w:val="en-US"/>
        </w:rPr>
        <w:t>derive from</w:t>
      </w:r>
      <w:r w:rsidR="00130DFC">
        <w:rPr>
          <w:lang w:val="en-US"/>
        </w:rPr>
        <w:t xml:space="preserve"> value-added taxes (which is quite similar to the hydrocarbon revenues</w:t>
      </w:r>
      <w:r w:rsidR="00980522">
        <w:rPr>
          <w:lang w:val="en-US"/>
        </w:rPr>
        <w:t>)</w:t>
      </w:r>
      <w:r w:rsidR="00130DFC">
        <w:rPr>
          <w:lang w:val="en-US"/>
        </w:rPr>
        <w:t xml:space="preserve"> </w:t>
      </w:r>
      <w:r w:rsidR="00980522">
        <w:rPr>
          <w:lang w:val="en-US"/>
        </w:rPr>
        <w:t>(</w:t>
      </w:r>
      <w:r w:rsidR="00130DFC" w:rsidRPr="00980522">
        <w:rPr>
          <w:lang w:val="en-US"/>
        </w:rPr>
        <w:t>Fundaci</w:t>
      </w:r>
      <w:r w:rsidR="00980522">
        <w:rPr>
          <w:lang w:val="en-US"/>
        </w:rPr>
        <w:t>ó</w:t>
      </w:r>
      <w:r w:rsidR="00130DFC" w:rsidRPr="00980522">
        <w:rPr>
          <w:lang w:val="en-US"/>
        </w:rPr>
        <w:t>n Jubileo 20</w:t>
      </w:r>
      <w:r w:rsidR="00980522" w:rsidRPr="00980522">
        <w:rPr>
          <w:lang w:val="en-US"/>
        </w:rPr>
        <w:t xml:space="preserve">14: </w:t>
      </w:r>
      <w:r w:rsidR="00130DFC" w:rsidRPr="00980522">
        <w:rPr>
          <w:lang w:val="en-US"/>
        </w:rPr>
        <w:t xml:space="preserve">7) </w:t>
      </w:r>
      <w:r w:rsidR="00067569">
        <w:rPr>
          <w:lang w:val="en-US"/>
        </w:rPr>
        <w:t xml:space="preserve">and taxes on corporate profits (IUE – </w:t>
      </w:r>
      <w:r w:rsidR="00067569" w:rsidRPr="00067569">
        <w:rPr>
          <w:i/>
          <w:lang w:val="en-US"/>
        </w:rPr>
        <w:t>Impuestos a las Utilidades de las empresas)</w:t>
      </w:r>
      <w:r w:rsidR="00067569">
        <w:rPr>
          <w:lang w:val="en-US"/>
        </w:rPr>
        <w:t>. The development of the latter tax also rose due to increased revenues from the hydrocarbon sector. (</w:t>
      </w:r>
      <w:r w:rsidR="00D5310F" w:rsidRPr="00D5310F">
        <w:rPr>
          <w:lang w:val="en-US"/>
        </w:rPr>
        <w:t>Radhuber 2012: 202</w:t>
      </w:r>
      <w:r w:rsidR="00067569">
        <w:rPr>
          <w:lang w:val="en-US"/>
        </w:rPr>
        <w:t>)</w:t>
      </w:r>
    </w:p>
    <w:p w:rsidR="00D5310F" w:rsidRDefault="00D5310F">
      <w:pPr>
        <w:rPr>
          <w:lang w:val="en-US"/>
        </w:rPr>
      </w:pPr>
      <w:r>
        <w:rPr>
          <w:lang w:val="en-US"/>
        </w:rPr>
        <w:br w:type="page"/>
      </w:r>
    </w:p>
    <w:p w:rsidR="00473DB9" w:rsidRPr="00A63647" w:rsidRDefault="00473DB9" w:rsidP="00473DB9">
      <w:pPr>
        <w:pStyle w:val="Caption"/>
        <w:keepNext/>
        <w:rPr>
          <w:lang w:val="en-US"/>
        </w:rPr>
      </w:pPr>
      <w:bookmarkStart w:id="2" w:name="_Ref401848831"/>
      <w:r w:rsidRPr="00A63647">
        <w:rPr>
          <w:lang w:val="en-US"/>
        </w:rPr>
        <w:lastRenderedPageBreak/>
        <w:t xml:space="preserve">Table </w:t>
      </w:r>
      <w:r w:rsidR="00E131EC">
        <w:fldChar w:fldCharType="begin"/>
      </w:r>
      <w:r w:rsidRPr="00A63647">
        <w:rPr>
          <w:lang w:val="en-US"/>
        </w:rPr>
        <w:instrText xml:space="preserve"> SEQ Table \* ARABIC </w:instrText>
      </w:r>
      <w:r w:rsidR="00E131EC">
        <w:fldChar w:fldCharType="separate"/>
      </w:r>
      <w:r w:rsidR="00EA4B88">
        <w:rPr>
          <w:noProof/>
          <w:lang w:val="en-US"/>
        </w:rPr>
        <w:t>2</w:t>
      </w:r>
      <w:r w:rsidR="00E131EC">
        <w:fldChar w:fldCharType="end"/>
      </w:r>
      <w:bookmarkEnd w:id="2"/>
      <w:r w:rsidRPr="00A63647">
        <w:rPr>
          <w:lang w:val="en-US"/>
        </w:rPr>
        <w:t xml:space="preserve">: Development of </w:t>
      </w:r>
      <w:r w:rsidR="00A63647">
        <w:rPr>
          <w:lang w:val="en-US"/>
        </w:rPr>
        <w:t xml:space="preserve">the </w:t>
      </w:r>
      <w:r w:rsidRPr="00A63647">
        <w:rPr>
          <w:lang w:val="en-US"/>
        </w:rPr>
        <w:t>Hydrocarbon R</w:t>
      </w:r>
      <w:r w:rsidR="00A63647" w:rsidRPr="00A63647">
        <w:rPr>
          <w:lang w:val="en-US"/>
        </w:rPr>
        <w:t>e</w:t>
      </w:r>
      <w:r w:rsidR="00A63647">
        <w:rPr>
          <w:lang w:val="en-US"/>
        </w:rPr>
        <w:t>venues</w:t>
      </w:r>
    </w:p>
    <w:tbl>
      <w:tblPr>
        <w:tblW w:w="0" w:type="auto"/>
        <w:tblInd w:w="57" w:type="dxa"/>
        <w:tblCellMar>
          <w:left w:w="70" w:type="dxa"/>
          <w:right w:w="70" w:type="dxa"/>
        </w:tblCellMar>
        <w:tblLook w:val="04A0" w:firstRow="1" w:lastRow="0" w:firstColumn="1" w:lastColumn="0" w:noHBand="0" w:noVBand="1"/>
      </w:tblPr>
      <w:tblGrid>
        <w:gridCol w:w="2252"/>
        <w:gridCol w:w="767"/>
        <w:gridCol w:w="767"/>
        <w:gridCol w:w="767"/>
        <w:gridCol w:w="767"/>
        <w:gridCol w:w="767"/>
        <w:gridCol w:w="767"/>
        <w:gridCol w:w="767"/>
        <w:gridCol w:w="767"/>
        <w:gridCol w:w="767"/>
      </w:tblGrid>
      <w:tr w:rsidR="00473DB9" w:rsidRPr="00473DB9" w:rsidTr="00473DB9">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val="en-US" w:eastAsia="de-AT"/>
              </w:rPr>
            </w:pPr>
            <w:r w:rsidRPr="00473DB9">
              <w:rPr>
                <w:rFonts w:ascii="Calibri" w:eastAsia="Times New Roman" w:hAnsi="Calibri" w:cs="Calibri"/>
                <w:color w:val="000000"/>
                <w:sz w:val="18"/>
                <w:szCs w:val="18"/>
                <w:lang w:val="en-US" w:eastAsia="de-AT"/>
              </w:rPr>
              <w:t> </w:t>
            </w:r>
          </w:p>
        </w:tc>
        <w:tc>
          <w:tcPr>
            <w:tcW w:w="0" w:type="auto"/>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rsidR="00473DB9" w:rsidRPr="00473DB9" w:rsidRDefault="00473DB9" w:rsidP="00473DB9">
            <w:pPr>
              <w:spacing w:after="0" w:line="240" w:lineRule="auto"/>
              <w:jc w:val="center"/>
              <w:rPr>
                <w:rFonts w:ascii="Calibri" w:eastAsia="Times New Roman" w:hAnsi="Calibri" w:cs="Calibri"/>
                <w:b/>
                <w:color w:val="000000"/>
                <w:sz w:val="18"/>
                <w:szCs w:val="18"/>
                <w:lang w:eastAsia="de-AT"/>
              </w:rPr>
            </w:pPr>
            <w:r w:rsidRPr="00473DB9">
              <w:rPr>
                <w:rFonts w:ascii="Calibri" w:eastAsia="Times New Roman" w:hAnsi="Calibri" w:cs="Calibri"/>
                <w:b/>
                <w:color w:val="000000"/>
                <w:sz w:val="18"/>
                <w:szCs w:val="18"/>
                <w:lang w:eastAsia="de-AT"/>
              </w:rPr>
              <w:t>2004</w:t>
            </w:r>
          </w:p>
        </w:tc>
        <w:tc>
          <w:tcPr>
            <w:tcW w:w="0" w:type="auto"/>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rsidR="00473DB9" w:rsidRPr="00473DB9" w:rsidRDefault="00473DB9" w:rsidP="00473DB9">
            <w:pPr>
              <w:spacing w:after="0" w:line="240" w:lineRule="auto"/>
              <w:jc w:val="center"/>
              <w:rPr>
                <w:rFonts w:ascii="Calibri" w:eastAsia="Times New Roman" w:hAnsi="Calibri" w:cs="Calibri"/>
                <w:b/>
                <w:color w:val="000000"/>
                <w:sz w:val="18"/>
                <w:szCs w:val="18"/>
                <w:lang w:eastAsia="de-AT"/>
              </w:rPr>
            </w:pPr>
            <w:r w:rsidRPr="00473DB9">
              <w:rPr>
                <w:rFonts w:ascii="Calibri" w:eastAsia="Times New Roman" w:hAnsi="Calibri" w:cs="Calibri"/>
                <w:b/>
                <w:color w:val="000000"/>
                <w:sz w:val="18"/>
                <w:szCs w:val="18"/>
                <w:lang w:eastAsia="de-AT"/>
              </w:rPr>
              <w:t>2005</w:t>
            </w:r>
          </w:p>
        </w:tc>
        <w:tc>
          <w:tcPr>
            <w:tcW w:w="0" w:type="auto"/>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rsidR="00473DB9" w:rsidRPr="00473DB9" w:rsidRDefault="00473DB9" w:rsidP="00473DB9">
            <w:pPr>
              <w:spacing w:after="0" w:line="240" w:lineRule="auto"/>
              <w:jc w:val="center"/>
              <w:rPr>
                <w:rFonts w:ascii="Calibri" w:eastAsia="Times New Roman" w:hAnsi="Calibri" w:cs="Calibri"/>
                <w:b/>
                <w:color w:val="000000"/>
                <w:sz w:val="18"/>
                <w:szCs w:val="18"/>
                <w:lang w:eastAsia="de-AT"/>
              </w:rPr>
            </w:pPr>
            <w:r w:rsidRPr="00473DB9">
              <w:rPr>
                <w:rFonts w:ascii="Calibri" w:eastAsia="Times New Roman" w:hAnsi="Calibri" w:cs="Calibri"/>
                <w:b/>
                <w:color w:val="000000"/>
                <w:sz w:val="18"/>
                <w:szCs w:val="18"/>
                <w:lang w:eastAsia="de-AT"/>
              </w:rPr>
              <w:t>2006</w:t>
            </w:r>
          </w:p>
        </w:tc>
        <w:tc>
          <w:tcPr>
            <w:tcW w:w="0" w:type="auto"/>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rsidR="00473DB9" w:rsidRPr="00473DB9" w:rsidRDefault="00473DB9" w:rsidP="00473DB9">
            <w:pPr>
              <w:spacing w:after="0" w:line="240" w:lineRule="auto"/>
              <w:jc w:val="center"/>
              <w:rPr>
                <w:rFonts w:ascii="Calibri" w:eastAsia="Times New Roman" w:hAnsi="Calibri" w:cs="Calibri"/>
                <w:b/>
                <w:color w:val="000000"/>
                <w:sz w:val="18"/>
                <w:szCs w:val="18"/>
                <w:lang w:eastAsia="de-AT"/>
              </w:rPr>
            </w:pPr>
            <w:r w:rsidRPr="00473DB9">
              <w:rPr>
                <w:rFonts w:ascii="Calibri" w:eastAsia="Times New Roman" w:hAnsi="Calibri" w:cs="Calibri"/>
                <w:b/>
                <w:color w:val="000000"/>
                <w:sz w:val="18"/>
                <w:szCs w:val="18"/>
                <w:lang w:eastAsia="de-AT"/>
              </w:rPr>
              <w:t>2007</w:t>
            </w:r>
          </w:p>
        </w:tc>
        <w:tc>
          <w:tcPr>
            <w:tcW w:w="0" w:type="auto"/>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rsidR="00473DB9" w:rsidRPr="00473DB9" w:rsidRDefault="00473DB9" w:rsidP="00473DB9">
            <w:pPr>
              <w:spacing w:after="0" w:line="240" w:lineRule="auto"/>
              <w:jc w:val="center"/>
              <w:rPr>
                <w:rFonts w:ascii="Calibri" w:eastAsia="Times New Roman" w:hAnsi="Calibri" w:cs="Calibri"/>
                <w:b/>
                <w:color w:val="000000"/>
                <w:sz w:val="18"/>
                <w:szCs w:val="18"/>
                <w:lang w:eastAsia="de-AT"/>
              </w:rPr>
            </w:pPr>
            <w:r w:rsidRPr="00473DB9">
              <w:rPr>
                <w:rFonts w:ascii="Calibri" w:eastAsia="Times New Roman" w:hAnsi="Calibri" w:cs="Calibri"/>
                <w:b/>
                <w:color w:val="000000"/>
                <w:sz w:val="18"/>
                <w:szCs w:val="18"/>
                <w:lang w:eastAsia="de-AT"/>
              </w:rPr>
              <w:t>2008</w:t>
            </w:r>
          </w:p>
        </w:tc>
        <w:tc>
          <w:tcPr>
            <w:tcW w:w="0" w:type="auto"/>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rsidR="00473DB9" w:rsidRPr="00473DB9" w:rsidRDefault="00473DB9" w:rsidP="00473DB9">
            <w:pPr>
              <w:spacing w:after="0" w:line="240" w:lineRule="auto"/>
              <w:jc w:val="center"/>
              <w:rPr>
                <w:rFonts w:ascii="Calibri" w:eastAsia="Times New Roman" w:hAnsi="Calibri" w:cs="Calibri"/>
                <w:b/>
                <w:color w:val="000000"/>
                <w:sz w:val="18"/>
                <w:szCs w:val="18"/>
                <w:lang w:eastAsia="de-AT"/>
              </w:rPr>
            </w:pPr>
            <w:r w:rsidRPr="00473DB9">
              <w:rPr>
                <w:rFonts w:ascii="Calibri" w:eastAsia="Times New Roman" w:hAnsi="Calibri" w:cs="Calibri"/>
                <w:b/>
                <w:color w:val="000000"/>
                <w:sz w:val="18"/>
                <w:szCs w:val="18"/>
                <w:lang w:eastAsia="de-AT"/>
              </w:rPr>
              <w:t>2009</w:t>
            </w:r>
          </w:p>
        </w:tc>
        <w:tc>
          <w:tcPr>
            <w:tcW w:w="0" w:type="auto"/>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rsidR="00473DB9" w:rsidRPr="00473DB9" w:rsidRDefault="00473DB9" w:rsidP="00473DB9">
            <w:pPr>
              <w:spacing w:after="0" w:line="240" w:lineRule="auto"/>
              <w:jc w:val="center"/>
              <w:rPr>
                <w:rFonts w:ascii="Calibri" w:eastAsia="Times New Roman" w:hAnsi="Calibri" w:cs="Calibri"/>
                <w:b/>
                <w:color w:val="000000"/>
                <w:sz w:val="18"/>
                <w:szCs w:val="18"/>
                <w:lang w:eastAsia="de-AT"/>
              </w:rPr>
            </w:pPr>
            <w:r w:rsidRPr="00473DB9">
              <w:rPr>
                <w:rFonts w:ascii="Calibri" w:eastAsia="Times New Roman" w:hAnsi="Calibri" w:cs="Calibri"/>
                <w:b/>
                <w:color w:val="000000"/>
                <w:sz w:val="18"/>
                <w:szCs w:val="18"/>
                <w:lang w:eastAsia="de-AT"/>
              </w:rPr>
              <w:t>2010</w:t>
            </w:r>
          </w:p>
        </w:tc>
        <w:tc>
          <w:tcPr>
            <w:tcW w:w="0" w:type="auto"/>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rsidR="00473DB9" w:rsidRPr="00473DB9" w:rsidRDefault="00473DB9" w:rsidP="00473DB9">
            <w:pPr>
              <w:spacing w:after="0" w:line="240" w:lineRule="auto"/>
              <w:jc w:val="center"/>
              <w:rPr>
                <w:rFonts w:ascii="Calibri" w:eastAsia="Times New Roman" w:hAnsi="Calibri" w:cs="Calibri"/>
                <w:b/>
                <w:color w:val="000000"/>
                <w:sz w:val="18"/>
                <w:szCs w:val="18"/>
                <w:lang w:eastAsia="de-AT"/>
              </w:rPr>
            </w:pPr>
            <w:r w:rsidRPr="00473DB9">
              <w:rPr>
                <w:rFonts w:ascii="Calibri" w:eastAsia="Times New Roman" w:hAnsi="Calibri" w:cs="Calibri"/>
                <w:b/>
                <w:color w:val="000000"/>
                <w:sz w:val="18"/>
                <w:szCs w:val="18"/>
                <w:lang w:eastAsia="de-AT"/>
              </w:rPr>
              <w:t>2011</w:t>
            </w:r>
          </w:p>
        </w:tc>
        <w:tc>
          <w:tcPr>
            <w:tcW w:w="0" w:type="auto"/>
            <w:tcBorders>
              <w:top w:val="single" w:sz="4" w:space="0" w:color="auto"/>
              <w:left w:val="nil"/>
              <w:bottom w:val="single" w:sz="4" w:space="0" w:color="auto"/>
              <w:right w:val="single" w:sz="4" w:space="0" w:color="auto"/>
            </w:tcBorders>
            <w:shd w:val="clear" w:color="000000" w:fill="D9D9D9" w:themeFill="background1" w:themeFillShade="D9"/>
            <w:noWrap/>
            <w:vAlign w:val="bottom"/>
            <w:hideMark/>
          </w:tcPr>
          <w:p w:rsidR="00473DB9" w:rsidRPr="00473DB9" w:rsidRDefault="00473DB9" w:rsidP="00473DB9">
            <w:pPr>
              <w:spacing w:after="0" w:line="240" w:lineRule="auto"/>
              <w:jc w:val="center"/>
              <w:rPr>
                <w:rFonts w:ascii="Calibri" w:eastAsia="Times New Roman" w:hAnsi="Calibri" w:cs="Calibri"/>
                <w:b/>
                <w:color w:val="000000"/>
                <w:sz w:val="18"/>
                <w:szCs w:val="18"/>
                <w:lang w:eastAsia="de-AT"/>
              </w:rPr>
            </w:pPr>
            <w:r w:rsidRPr="00473DB9">
              <w:rPr>
                <w:rFonts w:ascii="Calibri" w:eastAsia="Times New Roman" w:hAnsi="Calibri" w:cs="Calibri"/>
                <w:b/>
                <w:color w:val="000000"/>
                <w:sz w:val="18"/>
                <w:szCs w:val="18"/>
                <w:lang w:eastAsia="de-AT"/>
              </w:rPr>
              <w:t>2012</w:t>
            </w:r>
          </w:p>
        </w:tc>
      </w:tr>
      <w:tr w:rsidR="00473DB9" w:rsidRPr="00473DB9" w:rsidTr="00473DB9">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Hydrocarbon Revenues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2.333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5.019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8.645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9.266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10.250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10.161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10.631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13.765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19.354 </w:t>
            </w:r>
          </w:p>
        </w:tc>
      </w:tr>
      <w:tr w:rsidR="00473DB9" w:rsidRPr="00473DB9" w:rsidTr="00473DB9">
        <w:trPr>
          <w:trHeight w:val="435"/>
        </w:trPr>
        <w:tc>
          <w:tcPr>
            <w:tcW w:w="0" w:type="auto"/>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bottom"/>
            <w:hideMark/>
          </w:tcPr>
          <w:p w:rsidR="00473DB9" w:rsidRPr="00473DB9" w:rsidRDefault="00473DB9" w:rsidP="00473DB9">
            <w:pPr>
              <w:spacing w:after="0" w:line="240" w:lineRule="auto"/>
              <w:ind w:firstLineChars="100" w:firstLine="180"/>
              <w:jc w:val="left"/>
              <w:rPr>
                <w:rFonts w:ascii="Calibri" w:eastAsia="Times New Roman" w:hAnsi="Calibri" w:cs="Calibri"/>
                <w:color w:val="000000"/>
                <w:sz w:val="18"/>
                <w:szCs w:val="18"/>
                <w:lang w:val="en-US" w:eastAsia="de-AT"/>
              </w:rPr>
            </w:pPr>
            <w:r w:rsidRPr="00473DB9">
              <w:rPr>
                <w:rFonts w:ascii="Calibri" w:eastAsia="Times New Roman" w:hAnsi="Calibri" w:cs="Calibri"/>
                <w:color w:val="000000"/>
                <w:sz w:val="18"/>
                <w:szCs w:val="18"/>
                <w:lang w:val="en-US" w:eastAsia="de-AT"/>
              </w:rPr>
              <w:t>Direct Tax on Hydrocarbons (IDH)</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val="en-US" w:eastAsia="de-AT"/>
              </w:rPr>
              <w:t xml:space="preserve">            </w:t>
            </w:r>
            <w:r w:rsidRPr="00473DB9">
              <w:rPr>
                <w:rFonts w:ascii="Calibri" w:eastAsia="Times New Roman" w:hAnsi="Calibri" w:cs="Calibri"/>
                <w:color w:val="000000"/>
                <w:sz w:val="18"/>
                <w:szCs w:val="18"/>
                <w:lang w:eastAsia="de-AT"/>
              </w:rPr>
              <w:t xml:space="preserve">-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2.321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5.497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5.954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6.644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6.465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6.744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8.996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12.111 </w:t>
            </w:r>
          </w:p>
        </w:tc>
      </w:tr>
      <w:tr w:rsidR="00473DB9" w:rsidRPr="00473DB9" w:rsidTr="00473DB9">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rsidR="00473DB9" w:rsidRPr="00473DB9" w:rsidRDefault="00473DB9" w:rsidP="00473DB9">
            <w:pPr>
              <w:spacing w:after="0" w:line="240" w:lineRule="auto"/>
              <w:ind w:firstLineChars="100" w:firstLine="180"/>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Royalties</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2.333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2.698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3.148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3.312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3.606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3.696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3.887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4.769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7.243 </w:t>
            </w:r>
          </w:p>
        </w:tc>
      </w:tr>
      <w:tr w:rsidR="00473DB9" w:rsidRPr="00473DB9" w:rsidTr="00473DB9">
        <w:trPr>
          <w:trHeight w:val="519"/>
        </w:trPr>
        <w:tc>
          <w:tcPr>
            <w:tcW w:w="0" w:type="auto"/>
            <w:tcBorders>
              <w:top w:val="single" w:sz="4" w:space="0" w:color="auto"/>
              <w:left w:val="single" w:sz="4" w:space="0" w:color="auto"/>
              <w:bottom w:val="single" w:sz="4" w:space="0" w:color="auto"/>
              <w:right w:val="single" w:sz="4" w:space="0" w:color="auto"/>
            </w:tcBorders>
            <w:shd w:val="clear" w:color="000000" w:fill="D9D9D9" w:themeFill="background1" w:themeFillShade="D9"/>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Share of hydrocarbon revenues</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righ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17,2%</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righ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27,0%</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righ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35,4%</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righ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33,5%</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righ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30,8%</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righ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29,7%</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righ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30,6%</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righ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29,8%</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righ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34,0%</w:t>
            </w:r>
          </w:p>
        </w:tc>
      </w:tr>
      <w:tr w:rsidR="00473DB9" w:rsidRPr="00473DB9" w:rsidTr="00473DB9">
        <w:trPr>
          <w:trHeight w:val="300"/>
        </w:trPr>
        <w:tc>
          <w:tcPr>
            <w:tcW w:w="0" w:type="auto"/>
            <w:tcBorders>
              <w:top w:val="single" w:sz="4" w:space="0" w:color="auto"/>
              <w:left w:val="single" w:sz="4" w:space="0" w:color="auto"/>
              <w:bottom w:val="single" w:sz="4" w:space="0" w:color="auto"/>
              <w:right w:val="single" w:sz="4" w:space="0" w:color="auto"/>
            </w:tcBorders>
            <w:shd w:val="clear" w:color="000000" w:fill="D9D9D9" w:themeFill="background1" w:themeFillShade="D9"/>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Tax Revenues (excl. IDH)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11.243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13.546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15.786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18.354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22.995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24.097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24.135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32.392 </w:t>
            </w:r>
          </w:p>
        </w:tc>
        <w:tc>
          <w:tcPr>
            <w:tcW w:w="0" w:type="auto"/>
            <w:tcBorders>
              <w:top w:val="nil"/>
              <w:left w:val="nil"/>
              <w:bottom w:val="single" w:sz="4" w:space="0" w:color="auto"/>
              <w:right w:val="single" w:sz="4" w:space="0" w:color="auto"/>
            </w:tcBorders>
            <w:shd w:val="clear" w:color="auto" w:fill="auto"/>
            <w:noWrap/>
            <w:vAlign w:val="bottom"/>
            <w:hideMark/>
          </w:tcPr>
          <w:p w:rsidR="00473DB9" w:rsidRPr="00473DB9" w:rsidRDefault="00473DB9" w:rsidP="00473DB9">
            <w:pPr>
              <w:spacing w:after="0" w:line="240" w:lineRule="auto"/>
              <w:jc w:val="left"/>
              <w:rPr>
                <w:rFonts w:ascii="Calibri" w:eastAsia="Times New Roman" w:hAnsi="Calibri" w:cs="Calibri"/>
                <w:color w:val="000000"/>
                <w:sz w:val="18"/>
                <w:szCs w:val="18"/>
                <w:lang w:eastAsia="de-AT"/>
              </w:rPr>
            </w:pPr>
            <w:r w:rsidRPr="00473DB9">
              <w:rPr>
                <w:rFonts w:ascii="Calibri" w:eastAsia="Times New Roman" w:hAnsi="Calibri" w:cs="Calibri"/>
                <w:color w:val="000000"/>
                <w:sz w:val="18"/>
                <w:szCs w:val="18"/>
                <w:lang w:eastAsia="de-AT"/>
              </w:rPr>
              <w:t xml:space="preserve">   37.563 </w:t>
            </w:r>
          </w:p>
        </w:tc>
      </w:tr>
      <w:tr w:rsidR="00473DB9" w:rsidRPr="00473DB9" w:rsidTr="00473DB9">
        <w:trPr>
          <w:trHeight w:val="300"/>
        </w:trPr>
        <w:tc>
          <w:tcPr>
            <w:tcW w:w="0" w:type="auto"/>
            <w:tcBorders>
              <w:top w:val="nil"/>
              <w:left w:val="single" w:sz="4" w:space="0" w:color="auto"/>
              <w:bottom w:val="single" w:sz="4" w:space="0" w:color="auto"/>
              <w:right w:val="single" w:sz="4" w:space="0" w:color="auto"/>
            </w:tcBorders>
            <w:shd w:val="clear" w:color="000000" w:fill="D8D8D8"/>
            <w:noWrap/>
            <w:vAlign w:val="bottom"/>
            <w:hideMark/>
          </w:tcPr>
          <w:p w:rsidR="00473DB9" w:rsidRPr="00473DB9" w:rsidRDefault="00473DB9" w:rsidP="00473DB9">
            <w:pPr>
              <w:spacing w:after="0" w:line="240" w:lineRule="auto"/>
              <w:jc w:val="left"/>
              <w:rPr>
                <w:rFonts w:ascii="Calibri" w:eastAsia="Times New Roman" w:hAnsi="Calibri" w:cs="Calibri"/>
                <w:b/>
                <w:bCs/>
                <w:color w:val="000000"/>
                <w:sz w:val="18"/>
                <w:szCs w:val="18"/>
                <w:lang w:eastAsia="de-AT"/>
              </w:rPr>
            </w:pPr>
            <w:r w:rsidRPr="00473DB9">
              <w:rPr>
                <w:rFonts w:ascii="Calibri" w:eastAsia="Times New Roman" w:hAnsi="Calibri" w:cs="Calibri"/>
                <w:b/>
                <w:bCs/>
                <w:color w:val="000000"/>
                <w:sz w:val="18"/>
                <w:szCs w:val="18"/>
                <w:lang w:eastAsia="de-AT"/>
              </w:rPr>
              <w:t>TOTAL State Income</w:t>
            </w:r>
          </w:p>
        </w:tc>
        <w:tc>
          <w:tcPr>
            <w:tcW w:w="0" w:type="auto"/>
            <w:tcBorders>
              <w:top w:val="nil"/>
              <w:left w:val="nil"/>
              <w:bottom w:val="single" w:sz="4" w:space="0" w:color="auto"/>
              <w:right w:val="single" w:sz="4" w:space="0" w:color="auto"/>
            </w:tcBorders>
            <w:shd w:val="clear" w:color="000000" w:fill="D8D8D8"/>
            <w:noWrap/>
            <w:vAlign w:val="bottom"/>
            <w:hideMark/>
          </w:tcPr>
          <w:p w:rsidR="00473DB9" w:rsidRPr="00473DB9" w:rsidRDefault="00473DB9" w:rsidP="00473DB9">
            <w:pPr>
              <w:spacing w:after="0" w:line="240" w:lineRule="auto"/>
              <w:jc w:val="left"/>
              <w:rPr>
                <w:rFonts w:ascii="Calibri" w:eastAsia="Times New Roman" w:hAnsi="Calibri" w:cs="Calibri"/>
                <w:b/>
                <w:bCs/>
                <w:color w:val="000000"/>
                <w:sz w:val="18"/>
                <w:szCs w:val="18"/>
                <w:lang w:eastAsia="de-AT"/>
              </w:rPr>
            </w:pPr>
            <w:r w:rsidRPr="00473DB9">
              <w:rPr>
                <w:rFonts w:ascii="Calibri" w:eastAsia="Times New Roman" w:hAnsi="Calibri" w:cs="Calibri"/>
                <w:b/>
                <w:bCs/>
                <w:color w:val="000000"/>
                <w:sz w:val="18"/>
                <w:szCs w:val="18"/>
                <w:lang w:eastAsia="de-AT"/>
              </w:rPr>
              <w:t xml:space="preserve">   13.576 </w:t>
            </w:r>
          </w:p>
        </w:tc>
        <w:tc>
          <w:tcPr>
            <w:tcW w:w="0" w:type="auto"/>
            <w:tcBorders>
              <w:top w:val="nil"/>
              <w:left w:val="nil"/>
              <w:bottom w:val="single" w:sz="4" w:space="0" w:color="auto"/>
              <w:right w:val="single" w:sz="4" w:space="0" w:color="auto"/>
            </w:tcBorders>
            <w:shd w:val="clear" w:color="000000" w:fill="D8D8D8"/>
            <w:noWrap/>
            <w:vAlign w:val="bottom"/>
            <w:hideMark/>
          </w:tcPr>
          <w:p w:rsidR="00473DB9" w:rsidRPr="00473DB9" w:rsidRDefault="00473DB9" w:rsidP="00473DB9">
            <w:pPr>
              <w:spacing w:after="0" w:line="240" w:lineRule="auto"/>
              <w:jc w:val="left"/>
              <w:rPr>
                <w:rFonts w:ascii="Calibri" w:eastAsia="Times New Roman" w:hAnsi="Calibri" w:cs="Calibri"/>
                <w:b/>
                <w:bCs/>
                <w:color w:val="000000"/>
                <w:sz w:val="18"/>
                <w:szCs w:val="18"/>
                <w:lang w:eastAsia="de-AT"/>
              </w:rPr>
            </w:pPr>
            <w:r w:rsidRPr="00473DB9">
              <w:rPr>
                <w:rFonts w:ascii="Calibri" w:eastAsia="Times New Roman" w:hAnsi="Calibri" w:cs="Calibri"/>
                <w:b/>
                <w:bCs/>
                <w:color w:val="000000"/>
                <w:sz w:val="18"/>
                <w:szCs w:val="18"/>
                <w:lang w:eastAsia="de-AT"/>
              </w:rPr>
              <w:t xml:space="preserve">   18.565 </w:t>
            </w:r>
          </w:p>
        </w:tc>
        <w:tc>
          <w:tcPr>
            <w:tcW w:w="0" w:type="auto"/>
            <w:tcBorders>
              <w:top w:val="nil"/>
              <w:left w:val="nil"/>
              <w:bottom w:val="single" w:sz="4" w:space="0" w:color="auto"/>
              <w:right w:val="single" w:sz="4" w:space="0" w:color="auto"/>
            </w:tcBorders>
            <w:shd w:val="clear" w:color="000000" w:fill="D8D8D8"/>
            <w:noWrap/>
            <w:vAlign w:val="bottom"/>
            <w:hideMark/>
          </w:tcPr>
          <w:p w:rsidR="00473DB9" w:rsidRPr="00473DB9" w:rsidRDefault="00473DB9" w:rsidP="00473DB9">
            <w:pPr>
              <w:spacing w:after="0" w:line="240" w:lineRule="auto"/>
              <w:jc w:val="left"/>
              <w:rPr>
                <w:rFonts w:ascii="Calibri" w:eastAsia="Times New Roman" w:hAnsi="Calibri" w:cs="Calibri"/>
                <w:b/>
                <w:bCs/>
                <w:color w:val="000000"/>
                <w:sz w:val="18"/>
                <w:szCs w:val="18"/>
                <w:lang w:eastAsia="de-AT"/>
              </w:rPr>
            </w:pPr>
            <w:r w:rsidRPr="00473DB9">
              <w:rPr>
                <w:rFonts w:ascii="Calibri" w:eastAsia="Times New Roman" w:hAnsi="Calibri" w:cs="Calibri"/>
                <w:b/>
                <w:bCs/>
                <w:color w:val="000000"/>
                <w:sz w:val="18"/>
                <w:szCs w:val="18"/>
                <w:lang w:eastAsia="de-AT"/>
              </w:rPr>
              <w:t xml:space="preserve">   24.431 </w:t>
            </w:r>
          </w:p>
        </w:tc>
        <w:tc>
          <w:tcPr>
            <w:tcW w:w="0" w:type="auto"/>
            <w:tcBorders>
              <w:top w:val="nil"/>
              <w:left w:val="nil"/>
              <w:bottom w:val="single" w:sz="4" w:space="0" w:color="auto"/>
              <w:right w:val="single" w:sz="4" w:space="0" w:color="auto"/>
            </w:tcBorders>
            <w:shd w:val="clear" w:color="000000" w:fill="D8D8D8"/>
            <w:noWrap/>
            <w:vAlign w:val="bottom"/>
            <w:hideMark/>
          </w:tcPr>
          <w:p w:rsidR="00473DB9" w:rsidRPr="00473DB9" w:rsidRDefault="00473DB9" w:rsidP="00473DB9">
            <w:pPr>
              <w:spacing w:after="0" w:line="240" w:lineRule="auto"/>
              <w:jc w:val="left"/>
              <w:rPr>
                <w:rFonts w:ascii="Calibri" w:eastAsia="Times New Roman" w:hAnsi="Calibri" w:cs="Calibri"/>
                <w:b/>
                <w:bCs/>
                <w:color w:val="000000"/>
                <w:sz w:val="18"/>
                <w:szCs w:val="18"/>
                <w:lang w:eastAsia="de-AT"/>
              </w:rPr>
            </w:pPr>
            <w:r w:rsidRPr="00473DB9">
              <w:rPr>
                <w:rFonts w:ascii="Calibri" w:eastAsia="Times New Roman" w:hAnsi="Calibri" w:cs="Calibri"/>
                <w:b/>
                <w:bCs/>
                <w:color w:val="000000"/>
                <w:sz w:val="18"/>
                <w:szCs w:val="18"/>
                <w:lang w:eastAsia="de-AT"/>
              </w:rPr>
              <w:t xml:space="preserve">   27.620 </w:t>
            </w:r>
          </w:p>
        </w:tc>
        <w:tc>
          <w:tcPr>
            <w:tcW w:w="0" w:type="auto"/>
            <w:tcBorders>
              <w:top w:val="nil"/>
              <w:left w:val="nil"/>
              <w:bottom w:val="single" w:sz="4" w:space="0" w:color="auto"/>
              <w:right w:val="single" w:sz="4" w:space="0" w:color="auto"/>
            </w:tcBorders>
            <w:shd w:val="clear" w:color="000000" w:fill="D8D8D8"/>
            <w:noWrap/>
            <w:vAlign w:val="bottom"/>
            <w:hideMark/>
          </w:tcPr>
          <w:p w:rsidR="00473DB9" w:rsidRPr="00473DB9" w:rsidRDefault="00473DB9" w:rsidP="00473DB9">
            <w:pPr>
              <w:spacing w:after="0" w:line="240" w:lineRule="auto"/>
              <w:jc w:val="left"/>
              <w:rPr>
                <w:rFonts w:ascii="Calibri" w:eastAsia="Times New Roman" w:hAnsi="Calibri" w:cs="Calibri"/>
                <w:b/>
                <w:bCs/>
                <w:color w:val="000000"/>
                <w:sz w:val="18"/>
                <w:szCs w:val="18"/>
                <w:lang w:eastAsia="de-AT"/>
              </w:rPr>
            </w:pPr>
            <w:r w:rsidRPr="00473DB9">
              <w:rPr>
                <w:rFonts w:ascii="Calibri" w:eastAsia="Times New Roman" w:hAnsi="Calibri" w:cs="Calibri"/>
                <w:b/>
                <w:bCs/>
                <w:color w:val="000000"/>
                <w:sz w:val="18"/>
                <w:szCs w:val="18"/>
                <w:lang w:eastAsia="de-AT"/>
              </w:rPr>
              <w:t xml:space="preserve">   33.245 </w:t>
            </w:r>
          </w:p>
        </w:tc>
        <w:tc>
          <w:tcPr>
            <w:tcW w:w="0" w:type="auto"/>
            <w:tcBorders>
              <w:top w:val="nil"/>
              <w:left w:val="nil"/>
              <w:bottom w:val="single" w:sz="4" w:space="0" w:color="auto"/>
              <w:right w:val="single" w:sz="4" w:space="0" w:color="auto"/>
            </w:tcBorders>
            <w:shd w:val="clear" w:color="000000" w:fill="D8D8D8"/>
            <w:noWrap/>
            <w:vAlign w:val="bottom"/>
            <w:hideMark/>
          </w:tcPr>
          <w:p w:rsidR="00473DB9" w:rsidRPr="00473DB9" w:rsidRDefault="00473DB9" w:rsidP="00473DB9">
            <w:pPr>
              <w:spacing w:after="0" w:line="240" w:lineRule="auto"/>
              <w:jc w:val="left"/>
              <w:rPr>
                <w:rFonts w:ascii="Calibri" w:eastAsia="Times New Roman" w:hAnsi="Calibri" w:cs="Calibri"/>
                <w:b/>
                <w:bCs/>
                <w:color w:val="000000"/>
                <w:sz w:val="18"/>
                <w:szCs w:val="18"/>
                <w:lang w:eastAsia="de-AT"/>
              </w:rPr>
            </w:pPr>
            <w:r w:rsidRPr="00473DB9">
              <w:rPr>
                <w:rFonts w:ascii="Calibri" w:eastAsia="Times New Roman" w:hAnsi="Calibri" w:cs="Calibri"/>
                <w:b/>
                <w:bCs/>
                <w:color w:val="000000"/>
                <w:sz w:val="18"/>
                <w:szCs w:val="18"/>
                <w:lang w:eastAsia="de-AT"/>
              </w:rPr>
              <w:t xml:space="preserve">   34.258 </w:t>
            </w:r>
          </w:p>
        </w:tc>
        <w:tc>
          <w:tcPr>
            <w:tcW w:w="0" w:type="auto"/>
            <w:tcBorders>
              <w:top w:val="nil"/>
              <w:left w:val="nil"/>
              <w:bottom w:val="single" w:sz="4" w:space="0" w:color="auto"/>
              <w:right w:val="single" w:sz="4" w:space="0" w:color="auto"/>
            </w:tcBorders>
            <w:shd w:val="clear" w:color="000000" w:fill="D8D8D8"/>
            <w:noWrap/>
            <w:vAlign w:val="bottom"/>
            <w:hideMark/>
          </w:tcPr>
          <w:p w:rsidR="00473DB9" w:rsidRPr="00473DB9" w:rsidRDefault="00473DB9" w:rsidP="00473DB9">
            <w:pPr>
              <w:spacing w:after="0" w:line="240" w:lineRule="auto"/>
              <w:jc w:val="left"/>
              <w:rPr>
                <w:rFonts w:ascii="Calibri" w:eastAsia="Times New Roman" w:hAnsi="Calibri" w:cs="Calibri"/>
                <w:b/>
                <w:bCs/>
                <w:color w:val="000000"/>
                <w:sz w:val="18"/>
                <w:szCs w:val="18"/>
                <w:lang w:eastAsia="de-AT"/>
              </w:rPr>
            </w:pPr>
            <w:r w:rsidRPr="00473DB9">
              <w:rPr>
                <w:rFonts w:ascii="Calibri" w:eastAsia="Times New Roman" w:hAnsi="Calibri" w:cs="Calibri"/>
                <w:b/>
                <w:bCs/>
                <w:color w:val="000000"/>
                <w:sz w:val="18"/>
                <w:szCs w:val="18"/>
                <w:lang w:eastAsia="de-AT"/>
              </w:rPr>
              <w:t xml:space="preserve">   34.766 </w:t>
            </w:r>
          </w:p>
        </w:tc>
        <w:tc>
          <w:tcPr>
            <w:tcW w:w="0" w:type="auto"/>
            <w:tcBorders>
              <w:top w:val="nil"/>
              <w:left w:val="nil"/>
              <w:bottom w:val="single" w:sz="4" w:space="0" w:color="auto"/>
              <w:right w:val="single" w:sz="4" w:space="0" w:color="auto"/>
            </w:tcBorders>
            <w:shd w:val="clear" w:color="000000" w:fill="D8D8D8"/>
            <w:noWrap/>
            <w:vAlign w:val="bottom"/>
            <w:hideMark/>
          </w:tcPr>
          <w:p w:rsidR="00473DB9" w:rsidRPr="00473DB9" w:rsidRDefault="00473DB9" w:rsidP="00473DB9">
            <w:pPr>
              <w:spacing w:after="0" w:line="240" w:lineRule="auto"/>
              <w:jc w:val="left"/>
              <w:rPr>
                <w:rFonts w:ascii="Calibri" w:eastAsia="Times New Roman" w:hAnsi="Calibri" w:cs="Calibri"/>
                <w:b/>
                <w:bCs/>
                <w:color w:val="000000"/>
                <w:sz w:val="18"/>
                <w:szCs w:val="18"/>
                <w:lang w:eastAsia="de-AT"/>
              </w:rPr>
            </w:pPr>
            <w:r w:rsidRPr="00473DB9">
              <w:rPr>
                <w:rFonts w:ascii="Calibri" w:eastAsia="Times New Roman" w:hAnsi="Calibri" w:cs="Calibri"/>
                <w:b/>
                <w:bCs/>
                <w:color w:val="000000"/>
                <w:sz w:val="18"/>
                <w:szCs w:val="18"/>
                <w:lang w:eastAsia="de-AT"/>
              </w:rPr>
              <w:t xml:space="preserve">   46.157 </w:t>
            </w:r>
          </w:p>
        </w:tc>
        <w:tc>
          <w:tcPr>
            <w:tcW w:w="0" w:type="auto"/>
            <w:tcBorders>
              <w:top w:val="nil"/>
              <w:left w:val="nil"/>
              <w:bottom w:val="single" w:sz="4" w:space="0" w:color="auto"/>
              <w:right w:val="single" w:sz="4" w:space="0" w:color="auto"/>
            </w:tcBorders>
            <w:shd w:val="clear" w:color="000000" w:fill="D8D8D8"/>
            <w:noWrap/>
            <w:vAlign w:val="bottom"/>
            <w:hideMark/>
          </w:tcPr>
          <w:p w:rsidR="00473DB9" w:rsidRPr="00473DB9" w:rsidRDefault="00473DB9" w:rsidP="00473DB9">
            <w:pPr>
              <w:spacing w:after="0" w:line="240" w:lineRule="auto"/>
              <w:jc w:val="left"/>
              <w:rPr>
                <w:rFonts w:ascii="Calibri" w:eastAsia="Times New Roman" w:hAnsi="Calibri" w:cs="Calibri"/>
                <w:b/>
                <w:bCs/>
                <w:color w:val="000000"/>
                <w:sz w:val="18"/>
                <w:szCs w:val="18"/>
                <w:lang w:eastAsia="de-AT"/>
              </w:rPr>
            </w:pPr>
            <w:r w:rsidRPr="00473DB9">
              <w:rPr>
                <w:rFonts w:ascii="Calibri" w:eastAsia="Times New Roman" w:hAnsi="Calibri" w:cs="Calibri"/>
                <w:b/>
                <w:bCs/>
                <w:color w:val="000000"/>
                <w:sz w:val="18"/>
                <w:szCs w:val="18"/>
                <w:lang w:eastAsia="de-AT"/>
              </w:rPr>
              <w:t xml:space="preserve">   56.917 </w:t>
            </w:r>
          </w:p>
        </w:tc>
      </w:tr>
    </w:tbl>
    <w:p w:rsidR="00473DB9" w:rsidRPr="00473DB9" w:rsidRDefault="00473DB9" w:rsidP="00A63647">
      <w:pPr>
        <w:pStyle w:val="Caption"/>
        <w:spacing w:after="240"/>
        <w:rPr>
          <w:lang w:val="es-ES"/>
        </w:rPr>
      </w:pPr>
      <w:r w:rsidRPr="00D5310F">
        <w:rPr>
          <w:b w:val="0"/>
          <w:lang w:val="en-US"/>
        </w:rPr>
        <w:t xml:space="preserve">Own </w:t>
      </w:r>
      <w:r w:rsidR="00D5310F" w:rsidRPr="00D5310F">
        <w:rPr>
          <w:b w:val="0"/>
          <w:lang w:val="en-US"/>
        </w:rPr>
        <w:t>i</w:t>
      </w:r>
      <w:r w:rsidRPr="00D5310F">
        <w:rPr>
          <w:b w:val="0"/>
          <w:lang w:val="en-US"/>
        </w:rPr>
        <w:t xml:space="preserve">llustration. </w:t>
      </w:r>
      <w:r w:rsidRPr="00473DB9">
        <w:rPr>
          <w:b w:val="0"/>
          <w:lang w:val="es-ES"/>
        </w:rPr>
        <w:t>Source: *Fundación Jubileo (2013): 10; ** Fundación Jubileo (201</w:t>
      </w:r>
      <w:r>
        <w:rPr>
          <w:b w:val="0"/>
          <w:lang w:val="es-ES"/>
        </w:rPr>
        <w:t>4</w:t>
      </w:r>
      <w:r w:rsidRPr="00473DB9">
        <w:rPr>
          <w:b w:val="0"/>
          <w:lang w:val="es-ES"/>
        </w:rPr>
        <w:t xml:space="preserve">): </w:t>
      </w:r>
      <w:r>
        <w:rPr>
          <w:b w:val="0"/>
          <w:lang w:val="es-ES"/>
        </w:rPr>
        <w:t>5.</w:t>
      </w:r>
    </w:p>
    <w:p w:rsidR="0007728B" w:rsidRDefault="00C45327" w:rsidP="007776D1">
      <w:pPr>
        <w:rPr>
          <w:lang w:val="en-US"/>
        </w:rPr>
      </w:pPr>
      <w:r>
        <w:rPr>
          <w:lang w:val="en-US"/>
        </w:rPr>
        <w:t>Despite these objectives</w:t>
      </w:r>
      <w:r w:rsidR="00D5310F">
        <w:rPr>
          <w:lang w:val="en-US"/>
        </w:rPr>
        <w:t xml:space="preserve"> manifested in the development plans</w:t>
      </w:r>
      <w:r>
        <w:rPr>
          <w:lang w:val="en-US"/>
        </w:rPr>
        <w:t xml:space="preserve">, the current state investments continue the path of extraction, </w:t>
      </w:r>
      <w:r w:rsidRPr="00D5310F">
        <w:rPr>
          <w:lang w:val="en-US"/>
        </w:rPr>
        <w:t>thus</w:t>
      </w:r>
      <w:r>
        <w:rPr>
          <w:lang w:val="en-US"/>
        </w:rPr>
        <w:t xml:space="preserve"> reinvesting in the hydrocarbon and mining sector. </w:t>
      </w:r>
      <w:r w:rsidRPr="00B07969">
        <w:rPr>
          <w:lang w:val="en-US"/>
        </w:rPr>
        <w:t xml:space="preserve">The government aims to industrialize these industries to add value within the country. </w:t>
      </w:r>
      <w:r w:rsidR="00646727" w:rsidRPr="00B07969">
        <w:rPr>
          <w:lang w:val="en-US"/>
        </w:rPr>
        <w:t>But the investments are capital- and technology-intensive investments</w:t>
      </w:r>
      <w:r w:rsidR="00B07969">
        <w:rPr>
          <w:lang w:val="en-US"/>
        </w:rPr>
        <w:t>.</w:t>
      </w:r>
      <w:r w:rsidR="00646727" w:rsidRPr="00B07969">
        <w:rPr>
          <w:lang w:val="en-US"/>
        </w:rPr>
        <w:t xml:space="preserve"> </w:t>
      </w:r>
      <w:r w:rsidR="00B07969">
        <w:rPr>
          <w:lang w:val="en-US"/>
        </w:rPr>
        <w:t>(García Linera 2012</w:t>
      </w:r>
      <w:r w:rsidRPr="00B07969">
        <w:rPr>
          <w:lang w:val="en-US"/>
        </w:rPr>
        <w:t>) Although this creates opportunities for the national market, the economy remains a primary goods producer that is dependent on external markets.</w:t>
      </w:r>
      <w:r>
        <w:rPr>
          <w:lang w:val="en-US"/>
        </w:rPr>
        <w:t xml:space="preserve"> </w:t>
      </w:r>
    </w:p>
    <w:p w:rsidR="007776D1" w:rsidRPr="00EB3C59" w:rsidRDefault="007776D1" w:rsidP="00BA6B7D">
      <w:pPr>
        <w:pStyle w:val="Heading3"/>
        <w:rPr>
          <w:lang w:val="en-US"/>
        </w:rPr>
      </w:pPr>
      <w:r w:rsidRPr="00EB3C59">
        <w:rPr>
          <w:lang w:val="en-US"/>
        </w:rPr>
        <w:t>Social Policies – Simple poverty reduction or tackling structures of inequalities?</w:t>
      </w:r>
    </w:p>
    <w:p w:rsidR="002A294F" w:rsidRDefault="002A294F" w:rsidP="002A294F">
      <w:pPr>
        <w:rPr>
          <w:lang w:val="en-US"/>
        </w:rPr>
      </w:pPr>
      <w:r w:rsidRPr="00F272C8">
        <w:rPr>
          <w:lang w:val="en-US"/>
        </w:rPr>
        <w:t xml:space="preserve">The data presented above </w:t>
      </w:r>
      <w:r>
        <w:rPr>
          <w:lang w:val="en-US"/>
        </w:rPr>
        <w:t>(</w:t>
      </w:r>
      <w:r w:rsidR="00E131EC">
        <w:rPr>
          <w:highlight w:val="yellow"/>
          <w:lang w:val="en-US"/>
        </w:rPr>
        <w:fldChar w:fldCharType="begin"/>
      </w:r>
      <w:r w:rsidR="00B07969">
        <w:rPr>
          <w:lang w:val="en-US"/>
        </w:rPr>
        <w:instrText xml:space="preserve"> REF _Ref401848831 \h </w:instrText>
      </w:r>
      <w:r w:rsidR="00E131EC">
        <w:rPr>
          <w:highlight w:val="yellow"/>
          <w:lang w:val="en-US"/>
        </w:rPr>
      </w:r>
      <w:r w:rsidR="00E131EC">
        <w:rPr>
          <w:highlight w:val="yellow"/>
          <w:lang w:val="en-US"/>
        </w:rPr>
        <w:fldChar w:fldCharType="separate"/>
      </w:r>
      <w:r w:rsidR="00B07969" w:rsidRPr="00A63647">
        <w:rPr>
          <w:lang w:val="en-US"/>
        </w:rPr>
        <w:t xml:space="preserve">Table </w:t>
      </w:r>
      <w:r w:rsidR="00B07969">
        <w:rPr>
          <w:noProof/>
          <w:lang w:val="en-US"/>
        </w:rPr>
        <w:t>2</w:t>
      </w:r>
      <w:r w:rsidR="00E131EC">
        <w:rPr>
          <w:highlight w:val="yellow"/>
          <w:lang w:val="en-US"/>
        </w:rPr>
        <w:fldChar w:fldCharType="end"/>
      </w:r>
      <w:r>
        <w:rPr>
          <w:lang w:val="en-US"/>
        </w:rPr>
        <w:t xml:space="preserve">) </w:t>
      </w:r>
      <w:r w:rsidRPr="00F272C8">
        <w:rPr>
          <w:lang w:val="en-US"/>
        </w:rPr>
        <w:t xml:space="preserve">show the </w:t>
      </w:r>
      <w:r>
        <w:rPr>
          <w:lang w:val="en-US"/>
        </w:rPr>
        <w:t>significance</w:t>
      </w:r>
      <w:r w:rsidRPr="00F272C8">
        <w:rPr>
          <w:lang w:val="en-US"/>
        </w:rPr>
        <w:t xml:space="preserve"> of</w:t>
      </w:r>
      <w:r>
        <w:rPr>
          <w:lang w:val="en-US"/>
        </w:rPr>
        <w:t xml:space="preserve"> </w:t>
      </w:r>
      <w:r w:rsidRPr="00F272C8">
        <w:rPr>
          <w:lang w:val="en-US"/>
        </w:rPr>
        <w:t>the resource based economy for</w:t>
      </w:r>
      <w:r>
        <w:rPr>
          <w:lang w:val="en-US"/>
        </w:rPr>
        <w:t xml:space="preserve"> </w:t>
      </w:r>
      <w:r w:rsidRPr="00F272C8">
        <w:rPr>
          <w:lang w:val="en-US"/>
        </w:rPr>
        <w:t xml:space="preserve">the </w:t>
      </w:r>
      <w:r>
        <w:rPr>
          <w:lang w:val="en-US"/>
        </w:rPr>
        <w:t xml:space="preserve">states’ incomes. But the social policies also seem to be of high relevance in order to legitimate the </w:t>
      </w:r>
      <w:r w:rsidR="00B07969" w:rsidRPr="00B07969">
        <w:rPr>
          <w:lang w:val="en-US"/>
        </w:rPr>
        <w:t>political dominance</w:t>
      </w:r>
      <w:r>
        <w:rPr>
          <w:lang w:val="en-US"/>
        </w:rPr>
        <w:t xml:space="preserve"> of the MAS. This political hegemony is closely linked to the above described extractive growth model. The linkages become obvious if we take a look on the arrangement of the social policies.</w:t>
      </w:r>
    </w:p>
    <w:p w:rsidR="00BD5662" w:rsidRPr="00C17DC6" w:rsidRDefault="00BD5662" w:rsidP="00BD5662">
      <w:pPr>
        <w:rPr>
          <w:lang w:val="en-US"/>
        </w:rPr>
      </w:pPr>
      <w:r w:rsidRPr="00C17DC6">
        <w:rPr>
          <w:rStyle w:val="hps"/>
          <w:lang w:val="en-US"/>
        </w:rPr>
        <w:t>Currently</w:t>
      </w:r>
      <w:r w:rsidRPr="00C17DC6">
        <w:rPr>
          <w:lang w:val="en-US"/>
        </w:rPr>
        <w:t xml:space="preserve"> </w:t>
      </w:r>
      <w:r w:rsidRPr="00C17DC6">
        <w:rPr>
          <w:rStyle w:val="hps"/>
          <w:lang w:val="en-US"/>
        </w:rPr>
        <w:t>there are three</w:t>
      </w:r>
      <w:r w:rsidRPr="00C17DC6">
        <w:rPr>
          <w:lang w:val="en-US"/>
        </w:rPr>
        <w:t xml:space="preserve"> </w:t>
      </w:r>
      <w:r w:rsidRPr="00C17DC6">
        <w:rPr>
          <w:rStyle w:val="hps"/>
          <w:lang w:val="en-US"/>
        </w:rPr>
        <w:t>different</w:t>
      </w:r>
      <w:r w:rsidRPr="00C17DC6">
        <w:rPr>
          <w:lang w:val="en-US"/>
        </w:rPr>
        <w:t xml:space="preserve"> </w:t>
      </w:r>
      <w:r w:rsidRPr="00C17DC6">
        <w:rPr>
          <w:rStyle w:val="hps"/>
          <w:lang w:val="en-US"/>
        </w:rPr>
        <w:t>social</w:t>
      </w:r>
      <w:r w:rsidRPr="00C17DC6">
        <w:rPr>
          <w:lang w:val="en-US"/>
        </w:rPr>
        <w:t xml:space="preserve"> </w:t>
      </w:r>
      <w:r w:rsidRPr="00C17DC6">
        <w:rPr>
          <w:rStyle w:val="hps"/>
          <w:lang w:val="en-US"/>
        </w:rPr>
        <w:t>bonuses designed as direct transfers to the beneficiaries</w:t>
      </w:r>
      <w:r w:rsidRPr="00C17DC6">
        <w:rPr>
          <w:lang w:val="en-US"/>
        </w:rPr>
        <w:t xml:space="preserve">, </w:t>
      </w:r>
      <w:r w:rsidRPr="00C17DC6">
        <w:rPr>
          <w:rStyle w:val="hps"/>
          <w:lang w:val="en-US"/>
        </w:rPr>
        <w:t>highlighting</w:t>
      </w:r>
      <w:r w:rsidRPr="00C17DC6">
        <w:rPr>
          <w:lang w:val="en-US"/>
        </w:rPr>
        <w:t xml:space="preserve"> </w:t>
      </w:r>
      <w:r w:rsidRPr="00C17DC6">
        <w:rPr>
          <w:rStyle w:val="hps"/>
          <w:lang w:val="en-US"/>
        </w:rPr>
        <w:t>each</w:t>
      </w:r>
      <w:r w:rsidRPr="00C17DC6">
        <w:rPr>
          <w:lang w:val="en-US"/>
        </w:rPr>
        <w:t xml:space="preserve"> </w:t>
      </w:r>
      <w:r w:rsidRPr="00C17DC6">
        <w:rPr>
          <w:rStyle w:val="hps"/>
          <w:lang w:val="en-US"/>
        </w:rPr>
        <w:t>different target</w:t>
      </w:r>
      <w:r w:rsidRPr="00C17DC6">
        <w:rPr>
          <w:lang w:val="en-US"/>
        </w:rPr>
        <w:t xml:space="preserve"> </w:t>
      </w:r>
      <w:r w:rsidRPr="00C17DC6">
        <w:rPr>
          <w:rStyle w:val="hps"/>
          <w:lang w:val="en-US"/>
        </w:rPr>
        <w:t>groups</w:t>
      </w:r>
      <w:r w:rsidRPr="00C17DC6">
        <w:rPr>
          <w:lang w:val="en-US"/>
        </w:rPr>
        <w:t xml:space="preserve"> </w:t>
      </w:r>
      <w:r w:rsidRPr="00C17DC6">
        <w:rPr>
          <w:rStyle w:val="hps"/>
          <w:lang w:val="en-US"/>
        </w:rPr>
        <w:t>and</w:t>
      </w:r>
      <w:r w:rsidRPr="00C17DC6">
        <w:rPr>
          <w:lang w:val="en-US"/>
        </w:rPr>
        <w:t xml:space="preserve"> </w:t>
      </w:r>
      <w:r w:rsidRPr="00C17DC6">
        <w:rPr>
          <w:rStyle w:val="hps"/>
          <w:lang w:val="en-US"/>
        </w:rPr>
        <w:t>aspects of</w:t>
      </w:r>
      <w:r w:rsidRPr="00C17DC6">
        <w:rPr>
          <w:lang w:val="en-US"/>
        </w:rPr>
        <w:t xml:space="preserve"> </w:t>
      </w:r>
      <w:r w:rsidRPr="00C17DC6">
        <w:rPr>
          <w:rStyle w:val="hps"/>
          <w:lang w:val="en-US"/>
        </w:rPr>
        <w:t>poverty reduction</w:t>
      </w:r>
      <w:r w:rsidRPr="00C17DC6">
        <w:rPr>
          <w:lang w:val="en-US"/>
        </w:rPr>
        <w:t xml:space="preserve">. </w:t>
      </w:r>
    </w:p>
    <w:p w:rsidR="00845ADF" w:rsidRDefault="00BD5662" w:rsidP="00BD5662">
      <w:pPr>
        <w:rPr>
          <w:rStyle w:val="hps"/>
          <w:lang w:val="en-US"/>
        </w:rPr>
      </w:pPr>
      <w:r w:rsidRPr="00C17DC6">
        <w:rPr>
          <w:rStyle w:val="hps"/>
          <w:lang w:val="en-US"/>
        </w:rPr>
        <w:t>The</w:t>
      </w:r>
      <w:r w:rsidRPr="00C17DC6">
        <w:rPr>
          <w:lang w:val="en-US"/>
        </w:rPr>
        <w:t xml:space="preserve"> </w:t>
      </w:r>
      <w:r w:rsidRPr="00C17DC6">
        <w:rPr>
          <w:rStyle w:val="hps"/>
          <w:lang w:val="en-US"/>
        </w:rPr>
        <w:t>state pension</w:t>
      </w:r>
      <w:r w:rsidRPr="00C17DC6">
        <w:rPr>
          <w:lang w:val="en-US"/>
        </w:rPr>
        <w:t xml:space="preserve"> </w:t>
      </w:r>
      <w:r w:rsidRPr="00C17DC6">
        <w:rPr>
          <w:rStyle w:val="hps"/>
          <w:lang w:val="en-US"/>
        </w:rPr>
        <w:t>system</w:t>
      </w:r>
      <w:r w:rsidRPr="00C17DC6">
        <w:rPr>
          <w:lang w:val="en-US"/>
        </w:rPr>
        <w:t xml:space="preserve"> </w:t>
      </w:r>
      <w:r w:rsidRPr="00C17DC6">
        <w:rPr>
          <w:rStyle w:val="hps"/>
          <w:i/>
          <w:lang w:val="en-US"/>
        </w:rPr>
        <w:t>Renta</w:t>
      </w:r>
      <w:r w:rsidRPr="00C17DC6">
        <w:rPr>
          <w:i/>
          <w:lang w:val="en-US"/>
        </w:rPr>
        <w:t xml:space="preserve"> </w:t>
      </w:r>
      <w:r w:rsidRPr="00C17DC6">
        <w:rPr>
          <w:rStyle w:val="hps"/>
          <w:i/>
          <w:lang w:val="en-US"/>
        </w:rPr>
        <w:t>Dignidad</w:t>
      </w:r>
      <w:r w:rsidRPr="00C17DC6">
        <w:rPr>
          <w:lang w:val="en-US"/>
        </w:rPr>
        <w:t xml:space="preserve"> </w:t>
      </w:r>
      <w:r w:rsidRPr="00C17DC6">
        <w:rPr>
          <w:rStyle w:val="hps"/>
          <w:lang w:val="en-US"/>
        </w:rPr>
        <w:t>is a universal</w:t>
      </w:r>
      <w:r w:rsidRPr="00C17DC6">
        <w:rPr>
          <w:lang w:val="en-US"/>
        </w:rPr>
        <w:t xml:space="preserve"> </w:t>
      </w:r>
      <w:r w:rsidRPr="00C17DC6">
        <w:rPr>
          <w:rStyle w:val="hps"/>
          <w:lang w:val="en-US"/>
        </w:rPr>
        <w:t>pension</w:t>
      </w:r>
      <w:r w:rsidRPr="00C17DC6">
        <w:rPr>
          <w:lang w:val="en-US"/>
        </w:rPr>
        <w:t xml:space="preserve"> </w:t>
      </w:r>
      <w:r w:rsidRPr="00C17DC6">
        <w:rPr>
          <w:rStyle w:val="hps"/>
          <w:lang w:val="en-US"/>
        </w:rPr>
        <w:t>system that</w:t>
      </w:r>
      <w:r w:rsidRPr="00C17DC6">
        <w:rPr>
          <w:lang w:val="en-US"/>
        </w:rPr>
        <w:t xml:space="preserve"> </w:t>
      </w:r>
      <w:r w:rsidRPr="00C17DC6">
        <w:rPr>
          <w:rStyle w:val="hps"/>
          <w:lang w:val="en-US"/>
        </w:rPr>
        <w:t>guarantees each</w:t>
      </w:r>
      <w:r w:rsidRPr="00C17DC6">
        <w:rPr>
          <w:lang w:val="en-US"/>
        </w:rPr>
        <w:t xml:space="preserve"> </w:t>
      </w:r>
      <w:r w:rsidRPr="00C17DC6">
        <w:rPr>
          <w:rStyle w:val="hps"/>
          <w:lang w:val="en-US"/>
        </w:rPr>
        <w:t>and</w:t>
      </w:r>
      <w:r w:rsidRPr="00C17DC6">
        <w:rPr>
          <w:lang w:val="en-US"/>
        </w:rPr>
        <w:t xml:space="preserve"> </w:t>
      </w:r>
      <w:r w:rsidRPr="00C17DC6">
        <w:rPr>
          <w:rStyle w:val="hps"/>
          <w:lang w:val="en-US"/>
        </w:rPr>
        <w:t>every</w:t>
      </w:r>
      <w:r w:rsidRPr="00C17DC6">
        <w:rPr>
          <w:lang w:val="en-US"/>
        </w:rPr>
        <w:t xml:space="preserve"> </w:t>
      </w:r>
      <w:r w:rsidRPr="00C17DC6">
        <w:rPr>
          <w:rStyle w:val="hps"/>
          <w:lang w:val="en-US"/>
        </w:rPr>
        <w:t>Bolivian</w:t>
      </w:r>
      <w:r w:rsidRPr="00C17DC6">
        <w:rPr>
          <w:lang w:val="en-US"/>
        </w:rPr>
        <w:t xml:space="preserve"> </w:t>
      </w:r>
      <w:r w:rsidRPr="00C17DC6">
        <w:rPr>
          <w:rStyle w:val="hps"/>
          <w:lang w:val="en-US"/>
        </w:rPr>
        <w:t>a</w:t>
      </w:r>
      <w:r w:rsidRPr="00C17DC6">
        <w:rPr>
          <w:lang w:val="en-US"/>
        </w:rPr>
        <w:t xml:space="preserve"> </w:t>
      </w:r>
      <w:r w:rsidRPr="00C17DC6">
        <w:rPr>
          <w:rStyle w:val="hps"/>
          <w:lang w:val="en-US"/>
        </w:rPr>
        <w:t>minimum pension</w:t>
      </w:r>
      <w:r w:rsidRPr="00C17DC6">
        <w:rPr>
          <w:lang w:val="en-US"/>
        </w:rPr>
        <w:t xml:space="preserve"> </w:t>
      </w:r>
      <w:r w:rsidRPr="00C17DC6">
        <w:rPr>
          <w:rStyle w:val="hps"/>
          <w:lang w:val="en-US"/>
        </w:rPr>
        <w:t>from</w:t>
      </w:r>
      <w:r w:rsidRPr="00C17DC6">
        <w:rPr>
          <w:lang w:val="en-US"/>
        </w:rPr>
        <w:t xml:space="preserve"> </w:t>
      </w:r>
      <w:r w:rsidR="009B5CFC" w:rsidRPr="00C17DC6">
        <w:rPr>
          <w:lang w:val="en-US"/>
        </w:rPr>
        <w:t xml:space="preserve">the age of </w:t>
      </w:r>
      <w:r w:rsidRPr="00C17DC6">
        <w:rPr>
          <w:rStyle w:val="hps"/>
          <w:lang w:val="en-US"/>
        </w:rPr>
        <w:t>60</w:t>
      </w:r>
      <w:r w:rsidRPr="00C17DC6">
        <w:rPr>
          <w:lang w:val="en-US"/>
        </w:rPr>
        <w:t xml:space="preserve"> </w:t>
      </w:r>
      <w:r w:rsidR="009B5CFC" w:rsidRPr="00C17DC6">
        <w:rPr>
          <w:rStyle w:val="hps"/>
          <w:lang w:val="en-US"/>
        </w:rPr>
        <w:t>onwards</w:t>
      </w:r>
      <w:r w:rsidRPr="00C17DC6">
        <w:rPr>
          <w:lang w:val="en-US"/>
        </w:rPr>
        <w:t xml:space="preserve">. </w:t>
      </w:r>
      <w:r w:rsidR="00390780">
        <w:rPr>
          <w:rStyle w:val="hps"/>
          <w:lang w:val="en-US"/>
        </w:rPr>
        <w:t>The pension (regulated under law 3791) has been increased</w:t>
      </w:r>
      <w:r w:rsidR="002D44BF" w:rsidRPr="00C17DC6">
        <w:rPr>
          <w:rStyle w:val="hps"/>
          <w:lang w:val="en-US"/>
        </w:rPr>
        <w:t xml:space="preserve"> </w:t>
      </w:r>
      <w:r w:rsidR="00390780">
        <w:rPr>
          <w:rStyle w:val="hps"/>
          <w:lang w:val="en-US"/>
        </w:rPr>
        <w:t>(</w:t>
      </w:r>
      <w:r w:rsidR="002D44BF" w:rsidRPr="00C17DC6">
        <w:rPr>
          <w:rStyle w:val="hps"/>
          <w:lang w:val="en-US"/>
        </w:rPr>
        <w:t>law 378</w:t>
      </w:r>
      <w:r w:rsidR="00390780">
        <w:rPr>
          <w:rStyle w:val="hps"/>
          <w:lang w:val="en-US"/>
        </w:rPr>
        <w:t>)</w:t>
      </w:r>
      <w:r w:rsidR="002D44BF" w:rsidRPr="00C17DC6">
        <w:rPr>
          <w:rStyle w:val="hps"/>
          <w:lang w:val="en-US"/>
        </w:rPr>
        <w:t xml:space="preserve"> in 2013</w:t>
      </w:r>
      <w:r w:rsidRPr="00C17DC6">
        <w:rPr>
          <w:rStyle w:val="hps"/>
          <w:lang w:val="en-US"/>
        </w:rPr>
        <w:t>,</w:t>
      </w:r>
      <w:r w:rsidRPr="00C17DC6">
        <w:rPr>
          <w:lang w:val="en-US"/>
        </w:rPr>
        <w:t xml:space="preserve"> </w:t>
      </w:r>
      <w:r w:rsidR="002A294F">
        <w:rPr>
          <w:lang w:val="en-US"/>
        </w:rPr>
        <w:t xml:space="preserve">beneficiaries receive </w:t>
      </w:r>
      <w:r w:rsidRPr="00C17DC6">
        <w:rPr>
          <w:rStyle w:val="hps"/>
          <w:lang w:val="en-US"/>
        </w:rPr>
        <w:t>an annual amount</w:t>
      </w:r>
      <w:r w:rsidRPr="00C17DC6">
        <w:rPr>
          <w:lang w:val="en-US"/>
        </w:rPr>
        <w:t xml:space="preserve"> </w:t>
      </w:r>
      <w:r w:rsidRPr="00C17DC6">
        <w:rPr>
          <w:rStyle w:val="hps"/>
          <w:lang w:val="en-US"/>
        </w:rPr>
        <w:t>of</w:t>
      </w:r>
      <w:r w:rsidRPr="00C17DC6">
        <w:rPr>
          <w:lang w:val="en-US"/>
        </w:rPr>
        <w:t xml:space="preserve"> </w:t>
      </w:r>
      <w:r w:rsidR="00D15DF8">
        <w:rPr>
          <w:lang w:val="en-US"/>
        </w:rPr>
        <w:t>Bs.</w:t>
      </w:r>
      <w:r w:rsidR="002D44BF" w:rsidRPr="00C17DC6">
        <w:rPr>
          <w:lang w:val="en-US"/>
        </w:rPr>
        <w:t xml:space="preserve"> 3</w:t>
      </w:r>
      <w:r w:rsidR="00845ADF">
        <w:rPr>
          <w:lang w:val="en-US"/>
        </w:rPr>
        <w:t>.</w:t>
      </w:r>
      <w:r w:rsidR="002D44BF" w:rsidRPr="00C17DC6">
        <w:rPr>
          <w:lang w:val="en-US"/>
        </w:rPr>
        <w:t xml:space="preserve">000 (€ 335 / US$ 425) </w:t>
      </w:r>
      <w:r w:rsidRPr="00C17DC6">
        <w:rPr>
          <w:lang w:val="en-US"/>
        </w:rPr>
        <w:t xml:space="preserve">or </w:t>
      </w:r>
      <w:r w:rsidR="00D15DF8">
        <w:rPr>
          <w:lang w:val="en-US"/>
        </w:rPr>
        <w:t>Bs.</w:t>
      </w:r>
      <w:r w:rsidR="002D44BF" w:rsidRPr="00C17DC6">
        <w:rPr>
          <w:lang w:val="en-US"/>
        </w:rPr>
        <w:t xml:space="preserve"> 2</w:t>
      </w:r>
      <w:r w:rsidR="00845ADF">
        <w:rPr>
          <w:lang w:val="en-US"/>
        </w:rPr>
        <w:t>.</w:t>
      </w:r>
      <w:r w:rsidR="002D44BF" w:rsidRPr="00C17DC6">
        <w:rPr>
          <w:lang w:val="en-US"/>
        </w:rPr>
        <w:t xml:space="preserve">400 </w:t>
      </w:r>
      <w:r w:rsidR="002D44BF" w:rsidRPr="00C17DC6">
        <w:rPr>
          <w:rStyle w:val="hps"/>
          <w:lang w:val="en-US"/>
        </w:rPr>
        <w:t>(€</w:t>
      </w:r>
      <w:r w:rsidR="002D44BF" w:rsidRPr="00C17DC6">
        <w:rPr>
          <w:lang w:val="en-US"/>
        </w:rPr>
        <w:t xml:space="preserve"> </w:t>
      </w:r>
      <w:r w:rsidR="002D44BF" w:rsidRPr="00C17DC6">
        <w:rPr>
          <w:rStyle w:val="hps"/>
          <w:lang w:val="en-US"/>
        </w:rPr>
        <w:t>260 / US$ 340</w:t>
      </w:r>
      <w:r w:rsidR="002D44BF" w:rsidRPr="00C17DC6">
        <w:rPr>
          <w:lang w:val="en-US"/>
        </w:rPr>
        <w:t>)</w:t>
      </w:r>
      <w:r w:rsidR="00845ADF">
        <w:rPr>
          <w:lang w:val="en-US"/>
        </w:rPr>
        <w:t xml:space="preserve">. The reduced </w:t>
      </w:r>
      <w:r w:rsidR="00B07969">
        <w:rPr>
          <w:lang w:val="en-US"/>
        </w:rPr>
        <w:t>bonus</w:t>
      </w:r>
      <w:r w:rsidR="00845ADF">
        <w:rPr>
          <w:lang w:val="en-US"/>
        </w:rPr>
        <w:t xml:space="preserve"> </w:t>
      </w:r>
      <w:r w:rsidR="00B07969">
        <w:rPr>
          <w:lang w:val="en-US"/>
        </w:rPr>
        <w:t>is for</w:t>
      </w:r>
      <w:r w:rsidR="00845ADF">
        <w:rPr>
          <w:lang w:val="en-US"/>
        </w:rPr>
        <w:t xml:space="preserve"> those</w:t>
      </w:r>
      <w:r w:rsidR="00B07969">
        <w:rPr>
          <w:lang w:val="en-US"/>
        </w:rPr>
        <w:t>,</w:t>
      </w:r>
      <w:r w:rsidRPr="00845ADF">
        <w:rPr>
          <w:lang w:val="en-US"/>
        </w:rPr>
        <w:t xml:space="preserve"> </w:t>
      </w:r>
      <w:r w:rsidRPr="00845ADF">
        <w:rPr>
          <w:rStyle w:val="hps"/>
          <w:lang w:val="en-US"/>
        </w:rPr>
        <w:t>who receive a</w:t>
      </w:r>
      <w:r w:rsidR="00A81038" w:rsidRPr="00845ADF">
        <w:rPr>
          <w:rStyle w:val="hps"/>
          <w:lang w:val="en-US"/>
        </w:rPr>
        <w:t>nother</w:t>
      </w:r>
      <w:r w:rsidRPr="00845ADF">
        <w:rPr>
          <w:lang w:val="en-US"/>
        </w:rPr>
        <w:t xml:space="preserve"> </w:t>
      </w:r>
      <w:r w:rsidRPr="00845ADF">
        <w:rPr>
          <w:rStyle w:val="hps"/>
          <w:lang w:val="en-US"/>
        </w:rPr>
        <w:t>pension</w:t>
      </w:r>
      <w:r w:rsidRPr="00845ADF">
        <w:rPr>
          <w:lang w:val="en-US"/>
        </w:rPr>
        <w:t>.</w:t>
      </w:r>
      <w:r w:rsidR="00845ADF">
        <w:rPr>
          <w:lang w:val="en-US"/>
        </w:rPr>
        <w:t xml:space="preserve"> (L</w:t>
      </w:r>
      <w:r w:rsidR="00390780">
        <w:rPr>
          <w:lang w:val="en-US"/>
        </w:rPr>
        <w:t>aw</w:t>
      </w:r>
      <w:r w:rsidR="00845ADF">
        <w:rPr>
          <w:lang w:val="en-US"/>
        </w:rPr>
        <w:t xml:space="preserve"> 378</w:t>
      </w:r>
      <w:r w:rsidR="00390780">
        <w:rPr>
          <w:lang w:val="en-US"/>
        </w:rPr>
        <w:t>, Law 3791</w:t>
      </w:r>
      <w:r w:rsidR="00845ADF">
        <w:rPr>
          <w:lang w:val="en-US"/>
        </w:rPr>
        <w:t xml:space="preserve">) The modification of 2013 represents a monthly rise of </w:t>
      </w:r>
      <w:r w:rsidR="00D15DF8">
        <w:rPr>
          <w:lang w:val="en-US"/>
        </w:rPr>
        <w:t>Bs.</w:t>
      </w:r>
      <w:r w:rsidR="00845ADF">
        <w:rPr>
          <w:lang w:val="en-US"/>
        </w:rPr>
        <w:t xml:space="preserve"> 50 for both categories.</w:t>
      </w:r>
      <w:r w:rsidRPr="00C17DC6">
        <w:rPr>
          <w:lang w:val="en-US"/>
        </w:rPr>
        <w:t xml:space="preserve"> </w:t>
      </w:r>
      <w:r w:rsidRPr="00C17DC6">
        <w:rPr>
          <w:rStyle w:val="hps"/>
          <w:lang w:val="en-US"/>
        </w:rPr>
        <w:t>Comparing</w:t>
      </w:r>
      <w:r w:rsidRPr="00C17DC6">
        <w:rPr>
          <w:lang w:val="en-US"/>
        </w:rPr>
        <w:t xml:space="preserve"> </w:t>
      </w:r>
      <w:r w:rsidRPr="00C17DC6">
        <w:rPr>
          <w:rStyle w:val="hps"/>
          <w:lang w:val="en-US"/>
        </w:rPr>
        <w:t>these figures with</w:t>
      </w:r>
      <w:r w:rsidRPr="00C17DC6">
        <w:rPr>
          <w:lang w:val="en-US"/>
        </w:rPr>
        <w:t xml:space="preserve"> </w:t>
      </w:r>
      <w:r w:rsidRPr="00C17DC6">
        <w:rPr>
          <w:rStyle w:val="hps"/>
          <w:lang w:val="en-US"/>
        </w:rPr>
        <w:t>the</w:t>
      </w:r>
      <w:r w:rsidRPr="00C17DC6">
        <w:rPr>
          <w:lang w:val="en-US"/>
        </w:rPr>
        <w:t xml:space="preserve"> </w:t>
      </w:r>
      <w:r w:rsidRPr="00C17DC6">
        <w:rPr>
          <w:rStyle w:val="hps"/>
          <w:lang w:val="en-US"/>
        </w:rPr>
        <w:t>statutory</w:t>
      </w:r>
      <w:r w:rsidRPr="00C17DC6">
        <w:rPr>
          <w:lang w:val="en-US"/>
        </w:rPr>
        <w:t xml:space="preserve"> </w:t>
      </w:r>
      <w:r w:rsidRPr="00C17DC6">
        <w:rPr>
          <w:rStyle w:val="hps"/>
          <w:lang w:val="en-US"/>
        </w:rPr>
        <w:t>minimum wage of</w:t>
      </w:r>
      <w:r w:rsidRPr="00C17DC6">
        <w:rPr>
          <w:lang w:val="en-US"/>
        </w:rPr>
        <w:t xml:space="preserve"> </w:t>
      </w:r>
      <w:r w:rsidRPr="00C17DC6">
        <w:rPr>
          <w:rStyle w:val="hps"/>
          <w:lang w:val="en-US"/>
        </w:rPr>
        <w:t>201</w:t>
      </w:r>
      <w:r w:rsidR="00845ADF">
        <w:rPr>
          <w:rStyle w:val="hps"/>
          <w:lang w:val="en-US"/>
        </w:rPr>
        <w:t>3</w:t>
      </w:r>
      <w:r w:rsidR="00B10EB9">
        <w:rPr>
          <w:rStyle w:val="hps"/>
          <w:lang w:val="en-US"/>
        </w:rPr>
        <w:t xml:space="preserve"> (Bs. 1.200)</w:t>
      </w:r>
      <w:r w:rsidRPr="00C17DC6">
        <w:rPr>
          <w:lang w:val="en-US"/>
        </w:rPr>
        <w:t xml:space="preserve">, the </w:t>
      </w:r>
      <w:r w:rsidRPr="00C17DC6">
        <w:rPr>
          <w:rStyle w:val="hps"/>
          <w:lang w:val="en-US"/>
        </w:rPr>
        <w:t>annual pension</w:t>
      </w:r>
      <w:r w:rsidRPr="00C17DC6">
        <w:rPr>
          <w:lang w:val="en-US"/>
        </w:rPr>
        <w:t xml:space="preserve"> </w:t>
      </w:r>
      <w:r w:rsidRPr="00C17DC6">
        <w:rPr>
          <w:rStyle w:val="hps"/>
          <w:lang w:val="en-US"/>
        </w:rPr>
        <w:t>for</w:t>
      </w:r>
      <w:r w:rsidRPr="00C17DC6">
        <w:rPr>
          <w:lang w:val="en-US"/>
        </w:rPr>
        <w:t xml:space="preserve"> </w:t>
      </w:r>
      <w:r w:rsidRPr="00C17DC6">
        <w:rPr>
          <w:rStyle w:val="hps"/>
          <w:lang w:val="en-US"/>
        </w:rPr>
        <w:t>those people who</w:t>
      </w:r>
      <w:r w:rsidRPr="00C17DC6">
        <w:rPr>
          <w:lang w:val="en-US"/>
        </w:rPr>
        <w:t xml:space="preserve"> </w:t>
      </w:r>
      <w:r w:rsidRPr="00C17DC6">
        <w:rPr>
          <w:rStyle w:val="hps"/>
          <w:lang w:val="en-US"/>
        </w:rPr>
        <w:t>are not entitled to</w:t>
      </w:r>
      <w:r w:rsidRPr="00C17DC6">
        <w:rPr>
          <w:lang w:val="en-US"/>
        </w:rPr>
        <w:t xml:space="preserve"> </w:t>
      </w:r>
      <w:r w:rsidRPr="00C17DC6">
        <w:rPr>
          <w:rStyle w:val="hps"/>
          <w:lang w:val="en-US"/>
        </w:rPr>
        <w:t>an additional</w:t>
      </w:r>
      <w:r w:rsidRPr="00C17DC6">
        <w:rPr>
          <w:lang w:val="en-US"/>
        </w:rPr>
        <w:t xml:space="preserve"> </w:t>
      </w:r>
      <w:r w:rsidRPr="00C17DC6">
        <w:rPr>
          <w:rStyle w:val="hps"/>
          <w:lang w:val="en-US"/>
        </w:rPr>
        <w:t>pension</w:t>
      </w:r>
      <w:r w:rsidRPr="00C17DC6">
        <w:rPr>
          <w:lang w:val="en-US"/>
        </w:rPr>
        <w:t xml:space="preserve">, </w:t>
      </w:r>
      <w:r w:rsidR="00A81038" w:rsidRPr="00C17DC6">
        <w:rPr>
          <w:lang w:val="en-US"/>
        </w:rPr>
        <w:t xml:space="preserve">represents </w:t>
      </w:r>
      <w:r w:rsidRPr="00C17DC6">
        <w:rPr>
          <w:lang w:val="en-US"/>
        </w:rPr>
        <w:t xml:space="preserve">about </w:t>
      </w:r>
      <w:r w:rsidRPr="00C17DC6">
        <w:rPr>
          <w:rStyle w:val="hps"/>
          <w:lang w:val="en-US"/>
        </w:rPr>
        <w:t>2.5 times</w:t>
      </w:r>
      <w:r w:rsidRPr="00C17DC6">
        <w:rPr>
          <w:lang w:val="en-US"/>
        </w:rPr>
        <w:t xml:space="preserve"> </w:t>
      </w:r>
      <w:r w:rsidRPr="00C17DC6">
        <w:rPr>
          <w:rStyle w:val="hps"/>
          <w:lang w:val="en-US"/>
        </w:rPr>
        <w:t>th</w:t>
      </w:r>
      <w:r w:rsidR="00845ADF">
        <w:rPr>
          <w:rStyle w:val="hps"/>
          <w:lang w:val="en-US"/>
        </w:rPr>
        <w:t>e</w:t>
      </w:r>
      <w:r w:rsidRPr="00C17DC6">
        <w:rPr>
          <w:lang w:val="en-US"/>
        </w:rPr>
        <w:t xml:space="preserve"> </w:t>
      </w:r>
      <w:r w:rsidRPr="00C17DC6">
        <w:rPr>
          <w:rStyle w:val="hps"/>
          <w:lang w:val="en-US"/>
        </w:rPr>
        <w:t>monthly</w:t>
      </w:r>
      <w:r w:rsidRPr="00C17DC6">
        <w:rPr>
          <w:lang w:val="en-US"/>
        </w:rPr>
        <w:t xml:space="preserve"> </w:t>
      </w:r>
      <w:r w:rsidRPr="00C17DC6">
        <w:rPr>
          <w:rStyle w:val="hps"/>
          <w:lang w:val="en-US"/>
        </w:rPr>
        <w:t>minimum wage.</w:t>
      </w:r>
      <w:r w:rsidR="002D3DBF" w:rsidRPr="002D3DBF">
        <w:rPr>
          <w:rStyle w:val="hps"/>
          <w:lang w:val="en-US"/>
        </w:rPr>
        <w:t xml:space="preserve"> </w:t>
      </w:r>
    </w:p>
    <w:p w:rsidR="00BD5662" w:rsidRDefault="002D3DBF" w:rsidP="00BD5662">
      <w:pPr>
        <w:rPr>
          <w:rStyle w:val="hps"/>
          <w:lang w:val="en-US"/>
        </w:rPr>
      </w:pPr>
      <w:r w:rsidRPr="00C17DC6">
        <w:rPr>
          <w:rStyle w:val="hps"/>
          <w:lang w:val="en-US"/>
        </w:rPr>
        <w:t>According to the government</w:t>
      </w:r>
      <w:r w:rsidRPr="00C17DC6">
        <w:rPr>
          <w:lang w:val="en-US"/>
        </w:rPr>
        <w:t xml:space="preserve"> </w:t>
      </w:r>
      <w:r w:rsidRPr="00C17DC6">
        <w:rPr>
          <w:rStyle w:val="hps"/>
          <w:lang w:val="en-US"/>
        </w:rPr>
        <w:t>919.931</w:t>
      </w:r>
      <w:r w:rsidRPr="00C17DC6">
        <w:rPr>
          <w:lang w:val="en-US"/>
        </w:rPr>
        <w:t xml:space="preserve"> </w:t>
      </w:r>
      <w:r w:rsidRPr="00C17DC6">
        <w:rPr>
          <w:rStyle w:val="hps"/>
          <w:lang w:val="en-US"/>
        </w:rPr>
        <w:t>people</w:t>
      </w:r>
      <w:r w:rsidRPr="00C17DC6">
        <w:rPr>
          <w:lang w:val="en-US"/>
        </w:rPr>
        <w:t xml:space="preserve"> </w:t>
      </w:r>
      <w:r w:rsidRPr="00C17DC6">
        <w:rPr>
          <w:rStyle w:val="hps"/>
          <w:lang w:val="en-US"/>
        </w:rPr>
        <w:t>(</w:t>
      </w:r>
      <w:r w:rsidRPr="00C17DC6">
        <w:rPr>
          <w:lang w:val="en-US"/>
        </w:rPr>
        <w:t xml:space="preserve">8% of the population) benefited </w:t>
      </w:r>
      <w:r w:rsidRPr="00C17DC6">
        <w:rPr>
          <w:rStyle w:val="hps"/>
          <w:lang w:val="en-US"/>
        </w:rPr>
        <w:t>of</w:t>
      </w:r>
      <w:r w:rsidRPr="00C17DC6">
        <w:rPr>
          <w:lang w:val="en-US"/>
        </w:rPr>
        <w:t xml:space="preserve"> </w:t>
      </w:r>
      <w:r w:rsidRPr="00C17DC6">
        <w:rPr>
          <w:rStyle w:val="hps"/>
          <w:lang w:val="en-US"/>
        </w:rPr>
        <w:t>these</w:t>
      </w:r>
      <w:r w:rsidRPr="00C17DC6">
        <w:rPr>
          <w:lang w:val="en-US"/>
        </w:rPr>
        <w:t xml:space="preserve"> </w:t>
      </w:r>
      <w:r w:rsidR="00845ADF">
        <w:rPr>
          <w:rStyle w:val="hps"/>
          <w:lang w:val="en-US"/>
        </w:rPr>
        <w:t>direct transfer</w:t>
      </w:r>
      <w:r w:rsidRPr="00C17DC6">
        <w:rPr>
          <w:rStyle w:val="hps"/>
          <w:lang w:val="en-US"/>
        </w:rPr>
        <w:t xml:space="preserve"> in 2011</w:t>
      </w:r>
      <w:r w:rsidRPr="00C17DC6">
        <w:rPr>
          <w:lang w:val="en-US"/>
        </w:rPr>
        <w:t xml:space="preserve">. </w:t>
      </w:r>
      <w:r w:rsidRPr="00C17DC6">
        <w:rPr>
          <w:rStyle w:val="hps"/>
          <w:lang w:val="en-US"/>
        </w:rPr>
        <w:t>(</w:t>
      </w:r>
      <w:r w:rsidRPr="00C17DC6">
        <w:rPr>
          <w:lang w:val="en-US"/>
        </w:rPr>
        <w:t xml:space="preserve">Ministerio </w:t>
      </w:r>
      <w:r w:rsidRPr="00C17DC6">
        <w:rPr>
          <w:rStyle w:val="hps"/>
          <w:lang w:val="en-US"/>
        </w:rPr>
        <w:t>de</w:t>
      </w:r>
      <w:r w:rsidRPr="00C17DC6">
        <w:rPr>
          <w:lang w:val="en-US"/>
        </w:rPr>
        <w:t xml:space="preserve"> </w:t>
      </w:r>
      <w:r w:rsidRPr="00C17DC6">
        <w:rPr>
          <w:rStyle w:val="hps"/>
          <w:lang w:val="en-US"/>
        </w:rPr>
        <w:t>Economía</w:t>
      </w:r>
      <w:r w:rsidRPr="00C17DC6">
        <w:rPr>
          <w:lang w:val="en-US"/>
        </w:rPr>
        <w:t xml:space="preserve"> </w:t>
      </w:r>
      <w:r w:rsidRPr="00C17DC6">
        <w:rPr>
          <w:rStyle w:val="hps"/>
          <w:lang w:val="en-US"/>
        </w:rPr>
        <w:t>y</w:t>
      </w:r>
      <w:r w:rsidRPr="00C17DC6">
        <w:rPr>
          <w:lang w:val="en-US"/>
        </w:rPr>
        <w:t xml:space="preserve"> </w:t>
      </w:r>
      <w:r w:rsidRPr="00C17DC6">
        <w:rPr>
          <w:rStyle w:val="hps"/>
          <w:lang w:val="en-US"/>
        </w:rPr>
        <w:t>Finanzas</w:t>
      </w:r>
      <w:r w:rsidRPr="00C17DC6">
        <w:rPr>
          <w:lang w:val="en-US"/>
        </w:rPr>
        <w:t xml:space="preserve"> </w:t>
      </w:r>
      <w:r w:rsidRPr="00C17DC6">
        <w:rPr>
          <w:rStyle w:val="hps"/>
          <w:lang w:val="en-US"/>
        </w:rPr>
        <w:t>Públicas</w:t>
      </w:r>
      <w:r w:rsidRPr="00C17DC6">
        <w:rPr>
          <w:lang w:val="en-US"/>
        </w:rPr>
        <w:t xml:space="preserve"> </w:t>
      </w:r>
      <w:r w:rsidRPr="005F5D62">
        <w:rPr>
          <w:rStyle w:val="hps"/>
          <w:lang w:val="en-US"/>
        </w:rPr>
        <w:t>2012b</w:t>
      </w:r>
      <w:r w:rsidRPr="00C17DC6">
        <w:rPr>
          <w:lang w:val="en-US"/>
        </w:rPr>
        <w:t xml:space="preserve">) </w:t>
      </w:r>
      <w:r w:rsidRPr="00C17DC6">
        <w:rPr>
          <w:rStyle w:val="hps"/>
          <w:lang w:val="en-US"/>
        </w:rPr>
        <w:t>The</w:t>
      </w:r>
      <w:r w:rsidRPr="00C17DC6">
        <w:rPr>
          <w:lang w:val="en-US"/>
        </w:rPr>
        <w:t xml:space="preserve"> </w:t>
      </w:r>
      <w:r w:rsidRPr="00C17DC6">
        <w:rPr>
          <w:rStyle w:val="hps"/>
          <w:lang w:val="en-US"/>
        </w:rPr>
        <w:t>scope of the measures</w:t>
      </w:r>
      <w:r w:rsidRPr="00C17DC6">
        <w:rPr>
          <w:lang w:val="en-US"/>
        </w:rPr>
        <w:t xml:space="preserve"> </w:t>
      </w:r>
      <w:r w:rsidRPr="002D3DBF">
        <w:rPr>
          <w:rStyle w:val="hps"/>
          <w:lang w:val="en-US"/>
        </w:rPr>
        <w:t xml:space="preserve">shows </w:t>
      </w:r>
      <w:r w:rsidRPr="00845ADF">
        <w:rPr>
          <w:rStyle w:val="hps"/>
          <w:lang w:val="en-US"/>
        </w:rPr>
        <w:t>that</w:t>
      </w:r>
      <w:r w:rsidRPr="00845ADF">
        <w:rPr>
          <w:lang w:val="en-US"/>
        </w:rPr>
        <w:t xml:space="preserve"> </w:t>
      </w:r>
      <w:r w:rsidRPr="00845ADF">
        <w:rPr>
          <w:rStyle w:val="hps"/>
          <w:lang w:val="en-US"/>
        </w:rPr>
        <w:t>this form</w:t>
      </w:r>
      <w:r w:rsidRPr="00845ADF">
        <w:rPr>
          <w:lang w:val="en-US"/>
        </w:rPr>
        <w:t xml:space="preserve"> </w:t>
      </w:r>
      <w:r w:rsidRPr="00845ADF">
        <w:rPr>
          <w:rStyle w:val="hps"/>
          <w:lang w:val="en-US"/>
        </w:rPr>
        <w:t>of</w:t>
      </w:r>
      <w:r w:rsidRPr="00845ADF">
        <w:rPr>
          <w:lang w:val="en-US"/>
        </w:rPr>
        <w:t xml:space="preserve"> </w:t>
      </w:r>
      <w:r w:rsidRPr="00845ADF">
        <w:rPr>
          <w:rStyle w:val="hps"/>
          <w:lang w:val="en-US"/>
        </w:rPr>
        <w:t>small financial</w:t>
      </w:r>
      <w:r w:rsidRPr="00845ADF">
        <w:rPr>
          <w:lang w:val="en-US"/>
        </w:rPr>
        <w:t xml:space="preserve"> </w:t>
      </w:r>
      <w:r w:rsidRPr="00845ADF">
        <w:rPr>
          <w:rStyle w:val="hps"/>
          <w:lang w:val="en-US"/>
        </w:rPr>
        <w:t>donation</w:t>
      </w:r>
      <w:r w:rsidRPr="00C17DC6">
        <w:rPr>
          <w:lang w:val="en-US"/>
        </w:rPr>
        <w:t xml:space="preserve"> </w:t>
      </w:r>
      <w:r w:rsidR="006E0771">
        <w:rPr>
          <w:lang w:val="en-US"/>
        </w:rPr>
        <w:t>increases</w:t>
      </w:r>
      <w:r w:rsidRPr="00C17DC6">
        <w:rPr>
          <w:rStyle w:val="hps"/>
          <w:lang w:val="en-US"/>
        </w:rPr>
        <w:t xml:space="preserve"> consumption</w:t>
      </w:r>
      <w:r w:rsidRPr="00C17DC6">
        <w:rPr>
          <w:lang w:val="en-US"/>
        </w:rPr>
        <w:t xml:space="preserve">. </w:t>
      </w:r>
      <w:r w:rsidR="006E0771">
        <w:rPr>
          <w:rStyle w:val="hps"/>
          <w:lang w:val="en-US"/>
        </w:rPr>
        <w:t>For</w:t>
      </w:r>
      <w:r w:rsidRPr="00C17DC6">
        <w:rPr>
          <w:lang w:val="en-US"/>
        </w:rPr>
        <w:t xml:space="preserve"> </w:t>
      </w:r>
      <w:r w:rsidRPr="00C17DC6">
        <w:rPr>
          <w:rStyle w:val="hps"/>
          <w:lang w:val="en-US"/>
        </w:rPr>
        <w:t>the</w:t>
      </w:r>
      <w:r w:rsidRPr="00C17DC6">
        <w:rPr>
          <w:lang w:val="en-US"/>
        </w:rPr>
        <w:t xml:space="preserve"> </w:t>
      </w:r>
      <w:r w:rsidRPr="00C17DC6">
        <w:rPr>
          <w:rStyle w:val="hps"/>
          <w:lang w:val="en-US"/>
        </w:rPr>
        <w:t>rural population</w:t>
      </w:r>
      <w:r w:rsidRPr="00C17DC6">
        <w:rPr>
          <w:lang w:val="en-US"/>
        </w:rPr>
        <w:t xml:space="preserve"> </w:t>
      </w:r>
      <w:r w:rsidR="006E0771">
        <w:rPr>
          <w:lang w:val="en-US"/>
        </w:rPr>
        <w:t xml:space="preserve">the </w:t>
      </w:r>
      <w:r w:rsidR="006E0771">
        <w:rPr>
          <w:lang w:val="en-US"/>
        </w:rPr>
        <w:lastRenderedPageBreak/>
        <w:t>funds can be re</w:t>
      </w:r>
      <w:r w:rsidRPr="00C17DC6">
        <w:rPr>
          <w:rStyle w:val="hps"/>
          <w:lang w:val="en-US"/>
        </w:rPr>
        <w:t>investment</w:t>
      </w:r>
      <w:r w:rsidRPr="00C17DC6">
        <w:rPr>
          <w:lang w:val="en-US"/>
        </w:rPr>
        <w:t xml:space="preserve"> </w:t>
      </w:r>
      <w:r w:rsidR="006E0771">
        <w:rPr>
          <w:rStyle w:val="hps"/>
          <w:lang w:val="en-US"/>
        </w:rPr>
        <w:t>for</w:t>
      </w:r>
      <w:r w:rsidRPr="00C17DC6">
        <w:rPr>
          <w:lang w:val="en-US"/>
        </w:rPr>
        <w:t xml:space="preserve"> </w:t>
      </w:r>
      <w:r w:rsidRPr="00C17DC6">
        <w:rPr>
          <w:rStyle w:val="hps"/>
          <w:lang w:val="en-US"/>
        </w:rPr>
        <w:t>subsistence economy</w:t>
      </w:r>
      <w:r w:rsidRPr="00C17DC6">
        <w:rPr>
          <w:lang w:val="en-US"/>
        </w:rPr>
        <w:t xml:space="preserve">. </w:t>
      </w:r>
      <w:r w:rsidRPr="00C17DC6">
        <w:rPr>
          <w:rStyle w:val="hps"/>
          <w:lang w:val="en-US"/>
        </w:rPr>
        <w:t>(</w:t>
      </w:r>
      <w:r w:rsidRPr="00C17DC6">
        <w:rPr>
          <w:lang w:val="en-US"/>
        </w:rPr>
        <w:t xml:space="preserve">Willmore 2006: </w:t>
      </w:r>
      <w:r w:rsidRPr="00C17DC6">
        <w:rPr>
          <w:rStyle w:val="hps"/>
          <w:lang w:val="en-US"/>
        </w:rPr>
        <w:t>29</w:t>
      </w:r>
      <w:r w:rsidRPr="00C17DC6">
        <w:rPr>
          <w:lang w:val="en-US"/>
        </w:rPr>
        <w:t xml:space="preserve">) </w:t>
      </w:r>
      <w:r w:rsidRPr="00C17DC6">
        <w:rPr>
          <w:rStyle w:val="hps"/>
          <w:lang w:val="en-US"/>
        </w:rPr>
        <w:t>The</w:t>
      </w:r>
      <w:r w:rsidRPr="00C17DC6">
        <w:rPr>
          <w:lang w:val="en-US"/>
        </w:rPr>
        <w:t xml:space="preserve"> </w:t>
      </w:r>
      <w:r w:rsidRPr="00C17DC6">
        <w:rPr>
          <w:rStyle w:val="hps"/>
          <w:lang w:val="en-US"/>
        </w:rPr>
        <w:t>measures in</w:t>
      </w:r>
      <w:r w:rsidRPr="00C17DC6">
        <w:rPr>
          <w:lang w:val="en-US"/>
        </w:rPr>
        <w:t xml:space="preserve"> </w:t>
      </w:r>
      <w:r w:rsidRPr="00C17DC6">
        <w:rPr>
          <w:rStyle w:val="hps"/>
          <w:lang w:val="en-US"/>
        </w:rPr>
        <w:t>their range therefore</w:t>
      </w:r>
      <w:r w:rsidRPr="00C17DC6">
        <w:rPr>
          <w:lang w:val="en-US"/>
        </w:rPr>
        <w:t xml:space="preserve"> </w:t>
      </w:r>
      <w:r w:rsidRPr="00C17DC6">
        <w:rPr>
          <w:rStyle w:val="hps"/>
          <w:lang w:val="en-US"/>
        </w:rPr>
        <w:t>aimed</w:t>
      </w:r>
      <w:r w:rsidRPr="00C17DC6">
        <w:rPr>
          <w:lang w:val="en-US"/>
        </w:rPr>
        <w:t xml:space="preserve"> </w:t>
      </w:r>
      <w:r w:rsidRPr="00C17DC6">
        <w:rPr>
          <w:rStyle w:val="hps"/>
          <w:lang w:val="en-US"/>
        </w:rPr>
        <w:t>at</w:t>
      </w:r>
      <w:r w:rsidRPr="00C17DC6">
        <w:rPr>
          <w:lang w:val="en-US"/>
        </w:rPr>
        <w:t xml:space="preserve"> </w:t>
      </w:r>
      <w:r w:rsidRPr="00C17DC6">
        <w:rPr>
          <w:rStyle w:val="hps"/>
          <w:lang w:val="en-US"/>
        </w:rPr>
        <w:t>the</w:t>
      </w:r>
      <w:r w:rsidRPr="00C17DC6">
        <w:rPr>
          <w:lang w:val="en-US"/>
        </w:rPr>
        <w:t xml:space="preserve"> </w:t>
      </w:r>
      <w:r w:rsidRPr="00340195">
        <w:rPr>
          <w:rStyle w:val="hps"/>
          <w:lang w:val="en-US"/>
        </w:rPr>
        <w:t>protection</w:t>
      </w:r>
      <w:r w:rsidRPr="00C17DC6">
        <w:rPr>
          <w:lang w:val="en-US"/>
        </w:rPr>
        <w:t xml:space="preserve"> </w:t>
      </w:r>
      <w:r w:rsidRPr="00C17DC6">
        <w:rPr>
          <w:rStyle w:val="hps"/>
          <w:lang w:val="en-US"/>
        </w:rPr>
        <w:t>of social reproduction</w:t>
      </w:r>
      <w:r w:rsidRPr="00C17DC6">
        <w:rPr>
          <w:lang w:val="en-US"/>
        </w:rPr>
        <w:t>.</w:t>
      </w:r>
    </w:p>
    <w:p w:rsidR="00340195" w:rsidRDefault="00340195" w:rsidP="00340195">
      <w:pPr>
        <w:rPr>
          <w:lang w:val="en-US"/>
        </w:rPr>
      </w:pPr>
      <w:r w:rsidRPr="00C17DC6">
        <w:rPr>
          <w:rStyle w:val="hps"/>
          <w:lang w:val="en-US"/>
        </w:rPr>
        <w:t xml:space="preserve">The </w:t>
      </w:r>
      <w:r w:rsidRPr="00C17DC6">
        <w:rPr>
          <w:rStyle w:val="hps"/>
          <w:i/>
          <w:lang w:val="en-US"/>
        </w:rPr>
        <w:t>Renta</w:t>
      </w:r>
      <w:r w:rsidRPr="00C17DC6">
        <w:rPr>
          <w:i/>
          <w:lang w:val="en-US"/>
        </w:rPr>
        <w:t xml:space="preserve"> </w:t>
      </w:r>
      <w:r w:rsidRPr="00C17DC6">
        <w:rPr>
          <w:rStyle w:val="hps"/>
          <w:i/>
          <w:lang w:val="en-US"/>
        </w:rPr>
        <w:t>Dignidad</w:t>
      </w:r>
      <w:r w:rsidRPr="00C17DC6">
        <w:rPr>
          <w:lang w:val="en-US"/>
        </w:rPr>
        <w:t xml:space="preserve"> </w:t>
      </w:r>
      <w:r w:rsidRPr="00C17DC6">
        <w:rPr>
          <w:rStyle w:val="hps"/>
          <w:lang w:val="en-US"/>
        </w:rPr>
        <w:t>is largely funded</w:t>
      </w:r>
      <w:r w:rsidRPr="00C17DC6">
        <w:rPr>
          <w:lang w:val="en-US"/>
        </w:rPr>
        <w:t xml:space="preserve"> </w:t>
      </w:r>
      <w:r w:rsidRPr="00C17DC6">
        <w:rPr>
          <w:rStyle w:val="hps"/>
          <w:lang w:val="en-US"/>
        </w:rPr>
        <w:t>from the revenues of the</w:t>
      </w:r>
      <w:r w:rsidRPr="00C17DC6">
        <w:rPr>
          <w:lang w:val="en-US"/>
        </w:rPr>
        <w:t xml:space="preserve"> </w:t>
      </w:r>
      <w:r w:rsidRPr="00C17DC6">
        <w:rPr>
          <w:rStyle w:val="hps"/>
          <w:lang w:val="en-US"/>
        </w:rPr>
        <w:t>hydrocarbon</w:t>
      </w:r>
      <w:r w:rsidRPr="00C17DC6">
        <w:rPr>
          <w:lang w:val="en-US"/>
        </w:rPr>
        <w:t xml:space="preserve"> </w:t>
      </w:r>
      <w:r w:rsidRPr="00C17DC6">
        <w:rPr>
          <w:rStyle w:val="hps"/>
          <w:lang w:val="en-US"/>
        </w:rPr>
        <w:t>sector</w:t>
      </w:r>
      <w:r w:rsidRPr="00340195">
        <w:rPr>
          <w:rStyle w:val="hps"/>
          <w:lang w:val="en-US"/>
        </w:rPr>
        <w:t>:</w:t>
      </w:r>
      <w:r>
        <w:rPr>
          <w:rStyle w:val="hps"/>
          <w:lang w:val="en-US"/>
        </w:rPr>
        <w:t xml:space="preserve"> </w:t>
      </w:r>
      <w:r>
        <w:rPr>
          <w:lang w:val="en-US"/>
        </w:rPr>
        <w:t xml:space="preserve">Regulated under the </w:t>
      </w:r>
      <w:r w:rsidRPr="00390780">
        <w:rPr>
          <w:lang w:val="en-US"/>
        </w:rPr>
        <w:t>law 3791</w:t>
      </w:r>
      <w:r w:rsidR="00390780">
        <w:rPr>
          <w:lang w:val="en-US"/>
        </w:rPr>
        <w:t>,</w:t>
      </w:r>
      <w:r>
        <w:rPr>
          <w:lang w:val="en-US"/>
        </w:rPr>
        <w:t xml:space="preserve"> the funds for the pension system arise from the hydrocarbon tax (IDH) and represent a share of 30% of IDH incomes distributed to the national treasury, the municipalities, departments, the indigenous fund. (</w:t>
      </w:r>
      <w:r w:rsidR="00390780">
        <w:rPr>
          <w:lang w:val="en-US"/>
        </w:rPr>
        <w:t xml:space="preserve">Law 3791, </w:t>
      </w:r>
      <w:r w:rsidR="00390780" w:rsidRPr="00B07969">
        <w:rPr>
          <w:lang w:val="en-US"/>
        </w:rPr>
        <w:t>Art. 9</w:t>
      </w:r>
      <w:r w:rsidR="00390780">
        <w:rPr>
          <w:lang w:val="en-US"/>
        </w:rPr>
        <w:t>)</w:t>
      </w:r>
      <w:r w:rsidR="002D3DBF" w:rsidRPr="002D3DBF">
        <w:rPr>
          <w:lang w:val="en-US"/>
        </w:rPr>
        <w:t xml:space="preserve"> </w:t>
      </w:r>
      <w:r w:rsidR="002D3DBF">
        <w:rPr>
          <w:lang w:val="en-US"/>
        </w:rPr>
        <w:t xml:space="preserve">The total share of </w:t>
      </w:r>
      <w:r w:rsidR="005F5D62">
        <w:rPr>
          <w:lang w:val="en-US"/>
        </w:rPr>
        <w:t xml:space="preserve">the </w:t>
      </w:r>
      <w:r w:rsidR="005F5D62" w:rsidRPr="005F5D62">
        <w:rPr>
          <w:i/>
          <w:lang w:val="en-US"/>
        </w:rPr>
        <w:t>Renta Dignidad</w:t>
      </w:r>
      <w:r w:rsidR="005F5D62">
        <w:rPr>
          <w:lang w:val="en-US"/>
        </w:rPr>
        <w:t xml:space="preserve"> on </w:t>
      </w:r>
      <w:r w:rsidR="002D3DBF">
        <w:rPr>
          <w:lang w:val="en-US"/>
        </w:rPr>
        <w:t>IDH</w:t>
      </w:r>
      <w:r w:rsidR="005F5D62">
        <w:rPr>
          <w:lang w:val="en-US"/>
        </w:rPr>
        <w:t xml:space="preserve"> resources </w:t>
      </w:r>
      <w:r w:rsidR="002D3DBF">
        <w:rPr>
          <w:lang w:val="en-US"/>
        </w:rPr>
        <w:t xml:space="preserve">accounts for 25,6%. (Fundación Jubiléo </w:t>
      </w:r>
      <w:r w:rsidR="005F5D62">
        <w:rPr>
          <w:lang w:val="en-US"/>
        </w:rPr>
        <w:t>2013: 11</w:t>
      </w:r>
      <w:r w:rsidR="002D3DBF">
        <w:rPr>
          <w:lang w:val="en-US"/>
        </w:rPr>
        <w:t>)</w:t>
      </w:r>
      <w:r>
        <w:rPr>
          <w:lang w:val="en-US"/>
        </w:rPr>
        <w:t xml:space="preserve"> In addition, the state companies nationalized </w:t>
      </w:r>
      <w:r w:rsidR="002D3DBF">
        <w:rPr>
          <w:lang w:val="en-US"/>
        </w:rPr>
        <w:t>by the Morales administration, contribute a mandatory share of the generated</w:t>
      </w:r>
      <w:r>
        <w:rPr>
          <w:lang w:val="en-US"/>
        </w:rPr>
        <w:t xml:space="preserve"> dividends. </w:t>
      </w:r>
      <w:r w:rsidR="002D3DBF">
        <w:rPr>
          <w:lang w:val="en-US"/>
        </w:rPr>
        <w:t>In 2011,</w:t>
      </w:r>
      <w:r>
        <w:rPr>
          <w:lang w:val="en-US"/>
        </w:rPr>
        <w:t xml:space="preserve"> YPFB Chaco and Andina contributed US$ 53 Million as share of their incomes for the pension. But also the nationalized telecommunication company ENTE</w:t>
      </w:r>
      <w:r w:rsidR="005F5D62">
        <w:rPr>
          <w:lang w:val="en-US"/>
        </w:rPr>
        <w:t>L</w:t>
      </w:r>
      <w:r>
        <w:rPr>
          <w:lang w:val="en-US"/>
        </w:rPr>
        <w:t xml:space="preserve"> </w:t>
      </w:r>
      <w:r w:rsidR="005F5D62">
        <w:rPr>
          <w:lang w:val="en-US"/>
        </w:rPr>
        <w:t>financed the pension with</w:t>
      </w:r>
      <w:r>
        <w:rPr>
          <w:lang w:val="en-US"/>
        </w:rPr>
        <w:t xml:space="preserve"> US$ 36,9 Million</w:t>
      </w:r>
      <w:r w:rsidR="005F5D62">
        <w:rPr>
          <w:lang w:val="en-US"/>
        </w:rPr>
        <w:t>.</w:t>
      </w:r>
      <w:r>
        <w:rPr>
          <w:lang w:val="en-US"/>
        </w:rPr>
        <w:t xml:space="preserve"> (</w:t>
      </w:r>
      <w:r w:rsidRPr="00B07969">
        <w:rPr>
          <w:lang w:val="en-US"/>
        </w:rPr>
        <w:t>García Linera 2012: 65, 67; Ministerio de Econom</w:t>
      </w:r>
      <w:r w:rsidR="00D15DF8" w:rsidRPr="00B07969">
        <w:rPr>
          <w:lang w:val="en-US"/>
        </w:rPr>
        <w:t>í</w:t>
      </w:r>
      <w:r w:rsidRPr="00B07969">
        <w:rPr>
          <w:lang w:val="en-US"/>
        </w:rPr>
        <w:t>a y Financas P</w:t>
      </w:r>
      <w:r w:rsidR="00D15DF8" w:rsidRPr="00B07969">
        <w:rPr>
          <w:lang w:val="en-US"/>
        </w:rPr>
        <w:t>ú</w:t>
      </w:r>
      <w:r w:rsidRPr="00B07969">
        <w:rPr>
          <w:lang w:val="en-US"/>
        </w:rPr>
        <w:t xml:space="preserve">blicas </w:t>
      </w:r>
      <w:r w:rsidR="00D15DF8" w:rsidRPr="00B07969">
        <w:rPr>
          <w:lang w:val="en-US"/>
        </w:rPr>
        <w:t>2012a</w:t>
      </w:r>
      <w:r w:rsidRPr="00B07969">
        <w:rPr>
          <w:lang w:val="en-US"/>
        </w:rPr>
        <w:t>: 12</w:t>
      </w:r>
      <w:r>
        <w:rPr>
          <w:lang w:val="en-US"/>
        </w:rPr>
        <w:t xml:space="preserve">) </w:t>
      </w:r>
    </w:p>
    <w:p w:rsidR="00A81038" w:rsidRPr="00A81038" w:rsidRDefault="00A81038" w:rsidP="00BD5662">
      <w:pPr>
        <w:rPr>
          <w:lang w:val="en-US"/>
        </w:rPr>
      </w:pPr>
      <w:r w:rsidRPr="00C17DC6">
        <w:rPr>
          <w:rStyle w:val="hps"/>
          <w:lang w:val="en-US"/>
        </w:rPr>
        <w:t>In</w:t>
      </w:r>
      <w:r w:rsidRPr="00C17DC6">
        <w:rPr>
          <w:lang w:val="en-US"/>
        </w:rPr>
        <w:t xml:space="preserve"> </w:t>
      </w:r>
      <w:r w:rsidRPr="00C17DC6">
        <w:rPr>
          <w:rStyle w:val="hps"/>
          <w:lang w:val="en-US"/>
        </w:rPr>
        <w:t>the</w:t>
      </w:r>
      <w:r w:rsidRPr="00C17DC6">
        <w:rPr>
          <w:lang w:val="en-US"/>
        </w:rPr>
        <w:t xml:space="preserve"> </w:t>
      </w:r>
      <w:r w:rsidRPr="00C17DC6">
        <w:rPr>
          <w:rStyle w:val="hps"/>
          <w:lang w:val="en-US"/>
        </w:rPr>
        <w:t>shape and</w:t>
      </w:r>
      <w:r w:rsidRPr="00E51987">
        <w:rPr>
          <w:lang w:val="en-US"/>
        </w:rPr>
        <w:t xml:space="preserve"> </w:t>
      </w:r>
      <w:r w:rsidRPr="00C17DC6">
        <w:rPr>
          <w:rStyle w:val="hps"/>
          <w:lang w:val="en-US"/>
        </w:rPr>
        <w:t>design this</w:t>
      </w:r>
      <w:r w:rsidRPr="00C17DC6">
        <w:rPr>
          <w:lang w:val="en-US"/>
        </w:rPr>
        <w:t xml:space="preserve"> </w:t>
      </w:r>
      <w:r w:rsidRPr="00C17DC6">
        <w:rPr>
          <w:rStyle w:val="hps"/>
          <w:lang w:val="en-US"/>
        </w:rPr>
        <w:t>pension</w:t>
      </w:r>
      <w:r w:rsidRPr="00C17DC6">
        <w:rPr>
          <w:lang w:val="en-US"/>
        </w:rPr>
        <w:t xml:space="preserve"> </w:t>
      </w:r>
      <w:r w:rsidRPr="00C17DC6">
        <w:rPr>
          <w:rStyle w:val="hps"/>
          <w:lang w:val="en-US"/>
        </w:rPr>
        <w:t>system</w:t>
      </w:r>
      <w:r w:rsidRPr="00C17DC6">
        <w:rPr>
          <w:lang w:val="en-US"/>
        </w:rPr>
        <w:t xml:space="preserve"> </w:t>
      </w:r>
      <w:r w:rsidRPr="00C17DC6">
        <w:rPr>
          <w:rStyle w:val="hps"/>
          <w:lang w:val="en-US"/>
        </w:rPr>
        <w:t>is</w:t>
      </w:r>
      <w:r w:rsidRPr="00C17DC6">
        <w:rPr>
          <w:lang w:val="en-US"/>
        </w:rPr>
        <w:t xml:space="preserve"> </w:t>
      </w:r>
      <w:r w:rsidRPr="00C17DC6">
        <w:rPr>
          <w:rStyle w:val="hps"/>
          <w:lang w:val="en-US"/>
        </w:rPr>
        <w:t>heavily inspired</w:t>
      </w:r>
      <w:r w:rsidRPr="00C17DC6">
        <w:rPr>
          <w:lang w:val="en-US"/>
        </w:rPr>
        <w:t xml:space="preserve"> </w:t>
      </w:r>
      <w:r w:rsidRPr="00C17DC6">
        <w:rPr>
          <w:rStyle w:val="hps"/>
          <w:lang w:val="en-US"/>
        </w:rPr>
        <w:t xml:space="preserve">from its </w:t>
      </w:r>
      <w:r w:rsidR="002A294F" w:rsidRPr="00C17DC6">
        <w:rPr>
          <w:rStyle w:val="hps"/>
          <w:lang w:val="en-US"/>
        </w:rPr>
        <w:t>predecessor</w:t>
      </w:r>
      <w:r w:rsidRPr="00C17DC6">
        <w:rPr>
          <w:rStyle w:val="hps"/>
          <w:lang w:val="en-US"/>
        </w:rPr>
        <w:t xml:space="preserve"> model</w:t>
      </w:r>
      <w:r w:rsidRPr="00C17DC6">
        <w:rPr>
          <w:lang w:val="en-US"/>
        </w:rPr>
        <w:t xml:space="preserve"> </w:t>
      </w:r>
      <w:r w:rsidRPr="00C17DC6">
        <w:rPr>
          <w:rStyle w:val="hps"/>
          <w:lang w:val="en-US"/>
        </w:rPr>
        <w:t>named</w:t>
      </w:r>
      <w:r w:rsidRPr="00C17DC6">
        <w:rPr>
          <w:lang w:val="en-US"/>
        </w:rPr>
        <w:t xml:space="preserve"> </w:t>
      </w:r>
      <w:r w:rsidRPr="00C17DC6">
        <w:rPr>
          <w:rStyle w:val="hps"/>
          <w:lang w:val="en-US"/>
        </w:rPr>
        <w:t>BONOSOL</w:t>
      </w:r>
      <w:r w:rsidRPr="00C17DC6">
        <w:rPr>
          <w:lang w:val="en-US"/>
        </w:rPr>
        <w:t xml:space="preserve"> </w:t>
      </w:r>
      <w:r w:rsidRPr="00C17DC6">
        <w:rPr>
          <w:rStyle w:val="hps"/>
          <w:lang w:val="en-US"/>
        </w:rPr>
        <w:t>(</w:t>
      </w:r>
      <w:r w:rsidRPr="00C17DC6">
        <w:rPr>
          <w:i/>
          <w:lang w:val="en-US"/>
        </w:rPr>
        <w:t xml:space="preserve">Bono </w:t>
      </w:r>
      <w:r w:rsidRPr="00C17DC6">
        <w:rPr>
          <w:rStyle w:val="hps"/>
          <w:i/>
          <w:lang w:val="en-US"/>
        </w:rPr>
        <w:t>Solidario</w:t>
      </w:r>
      <w:r w:rsidRPr="00C17DC6">
        <w:rPr>
          <w:lang w:val="en-US"/>
        </w:rPr>
        <w:t xml:space="preserve">), </w:t>
      </w:r>
      <w:r w:rsidRPr="00C17DC6">
        <w:rPr>
          <w:rStyle w:val="hps"/>
          <w:lang w:val="en-US"/>
        </w:rPr>
        <w:t>which was introduced by</w:t>
      </w:r>
      <w:r w:rsidRPr="00C17DC6">
        <w:rPr>
          <w:lang w:val="en-US"/>
        </w:rPr>
        <w:t xml:space="preserve"> </w:t>
      </w:r>
      <w:r w:rsidRPr="00C17DC6">
        <w:rPr>
          <w:rStyle w:val="hps"/>
          <w:lang w:val="en-US"/>
        </w:rPr>
        <w:t>Sanchez</w:t>
      </w:r>
      <w:r w:rsidRPr="00C17DC6">
        <w:rPr>
          <w:lang w:val="en-US"/>
        </w:rPr>
        <w:t xml:space="preserve"> </w:t>
      </w:r>
      <w:r w:rsidRPr="00C17DC6">
        <w:rPr>
          <w:rStyle w:val="hps"/>
          <w:lang w:val="en-US"/>
        </w:rPr>
        <w:t>de</w:t>
      </w:r>
      <w:r w:rsidRPr="00C17DC6">
        <w:rPr>
          <w:lang w:val="en-US"/>
        </w:rPr>
        <w:t xml:space="preserve"> </w:t>
      </w:r>
      <w:r w:rsidRPr="00C17DC6">
        <w:rPr>
          <w:rStyle w:val="hps"/>
          <w:lang w:val="en-US"/>
        </w:rPr>
        <w:t>Losada</w:t>
      </w:r>
      <w:r w:rsidRPr="00C17DC6">
        <w:rPr>
          <w:lang w:val="en-US"/>
        </w:rPr>
        <w:t xml:space="preserve"> </w:t>
      </w:r>
      <w:r w:rsidRPr="00C17DC6">
        <w:rPr>
          <w:rStyle w:val="hps"/>
          <w:lang w:val="en-US"/>
        </w:rPr>
        <w:t>to legitimize</w:t>
      </w:r>
      <w:r w:rsidRPr="00C17DC6">
        <w:rPr>
          <w:lang w:val="en-US"/>
        </w:rPr>
        <w:t xml:space="preserve"> </w:t>
      </w:r>
      <w:r w:rsidRPr="00C17DC6">
        <w:rPr>
          <w:rStyle w:val="hps"/>
          <w:lang w:val="en-US"/>
        </w:rPr>
        <w:t>the</w:t>
      </w:r>
      <w:r w:rsidRPr="00C17DC6">
        <w:rPr>
          <w:lang w:val="en-US"/>
        </w:rPr>
        <w:t xml:space="preserve"> </w:t>
      </w:r>
      <w:r w:rsidRPr="00C17DC6">
        <w:rPr>
          <w:rStyle w:val="hps"/>
          <w:lang w:val="en-US"/>
        </w:rPr>
        <w:t>privatization</w:t>
      </w:r>
      <w:r w:rsidRPr="00C17DC6">
        <w:rPr>
          <w:lang w:val="en-US"/>
        </w:rPr>
        <w:t xml:space="preserve"> </w:t>
      </w:r>
      <w:r w:rsidRPr="00C17DC6">
        <w:rPr>
          <w:rStyle w:val="hps"/>
          <w:lang w:val="en-US"/>
        </w:rPr>
        <w:t>policy</w:t>
      </w:r>
      <w:r w:rsidRPr="00C17DC6">
        <w:rPr>
          <w:lang w:val="en-US"/>
        </w:rPr>
        <w:t xml:space="preserve">. </w:t>
      </w:r>
      <w:r w:rsidRPr="00C17DC6">
        <w:rPr>
          <w:rStyle w:val="hps"/>
          <w:lang w:val="en-US"/>
        </w:rPr>
        <w:t>(</w:t>
      </w:r>
      <w:r w:rsidRPr="00C17DC6">
        <w:rPr>
          <w:lang w:val="en-US"/>
        </w:rPr>
        <w:t xml:space="preserve">Müller </w:t>
      </w:r>
      <w:r w:rsidRPr="00C17DC6">
        <w:rPr>
          <w:rStyle w:val="hps"/>
          <w:lang w:val="en-US"/>
        </w:rPr>
        <w:t>2003</w:t>
      </w:r>
      <w:r w:rsidRPr="00C17DC6">
        <w:rPr>
          <w:lang w:val="en-US"/>
        </w:rPr>
        <w:t xml:space="preserve">: </w:t>
      </w:r>
      <w:r w:rsidRPr="00C17DC6">
        <w:rPr>
          <w:rStyle w:val="hps"/>
          <w:lang w:val="en-US"/>
        </w:rPr>
        <w:t>56</w:t>
      </w:r>
      <w:r w:rsidRPr="00C17DC6">
        <w:rPr>
          <w:lang w:val="en-US"/>
        </w:rPr>
        <w:t xml:space="preserve">) </w:t>
      </w:r>
      <w:r w:rsidRPr="00C17DC6">
        <w:rPr>
          <w:rStyle w:val="hps"/>
          <w:lang w:val="en-US"/>
        </w:rPr>
        <w:t>While the</w:t>
      </w:r>
      <w:r w:rsidRPr="00C17DC6">
        <w:rPr>
          <w:lang w:val="en-US"/>
        </w:rPr>
        <w:t xml:space="preserve"> </w:t>
      </w:r>
      <w:r w:rsidRPr="00C17DC6">
        <w:rPr>
          <w:rStyle w:val="hps"/>
          <w:lang w:val="en-US"/>
        </w:rPr>
        <w:t>form of</w:t>
      </w:r>
      <w:r w:rsidRPr="00C17DC6">
        <w:rPr>
          <w:lang w:val="en-US"/>
        </w:rPr>
        <w:t xml:space="preserve"> </w:t>
      </w:r>
      <w:r w:rsidRPr="00C17DC6">
        <w:rPr>
          <w:rStyle w:val="hps"/>
          <w:lang w:val="en-US"/>
        </w:rPr>
        <w:t>payment</w:t>
      </w:r>
      <w:r w:rsidRPr="00C17DC6">
        <w:rPr>
          <w:lang w:val="en-US"/>
        </w:rPr>
        <w:t xml:space="preserve"> </w:t>
      </w:r>
      <w:r w:rsidRPr="00C17DC6">
        <w:rPr>
          <w:rStyle w:val="hps"/>
          <w:lang w:val="en-US"/>
        </w:rPr>
        <w:t>and</w:t>
      </w:r>
      <w:r w:rsidRPr="00C17DC6">
        <w:rPr>
          <w:lang w:val="en-US"/>
        </w:rPr>
        <w:t xml:space="preserve"> </w:t>
      </w:r>
      <w:r w:rsidRPr="00C17DC6">
        <w:rPr>
          <w:rStyle w:val="hps"/>
          <w:lang w:val="en-US"/>
        </w:rPr>
        <w:t>the amount of support</w:t>
      </w:r>
      <w:r w:rsidRPr="00C17DC6">
        <w:rPr>
          <w:lang w:val="en-US"/>
        </w:rPr>
        <w:t xml:space="preserve"> </w:t>
      </w:r>
      <w:r w:rsidRPr="00C17DC6">
        <w:rPr>
          <w:rStyle w:val="hps"/>
          <w:lang w:val="en-US"/>
        </w:rPr>
        <w:t>have been redesigned</w:t>
      </w:r>
      <w:r w:rsidRPr="00C17DC6">
        <w:rPr>
          <w:lang w:val="en-US"/>
        </w:rPr>
        <w:t xml:space="preserve">, </w:t>
      </w:r>
      <w:r w:rsidR="009E6830" w:rsidRPr="00C17DC6">
        <w:rPr>
          <w:rStyle w:val="hps"/>
          <w:lang w:val="en-US"/>
        </w:rPr>
        <w:t xml:space="preserve">it </w:t>
      </w:r>
      <w:r w:rsidR="009E6830" w:rsidRPr="00340195">
        <w:rPr>
          <w:rStyle w:val="hps"/>
          <w:lang w:val="en-US"/>
        </w:rPr>
        <w:t>is</w:t>
      </w:r>
      <w:r w:rsidRPr="00340195">
        <w:rPr>
          <w:rStyle w:val="hps"/>
          <w:lang w:val="en-US"/>
        </w:rPr>
        <w:t xml:space="preserve"> retaining</w:t>
      </w:r>
      <w:r w:rsidR="009E6830" w:rsidRPr="00340195">
        <w:rPr>
          <w:rStyle w:val="hps"/>
          <w:lang w:val="en-US"/>
        </w:rPr>
        <w:t>/ it retains</w:t>
      </w:r>
      <w:r w:rsidRPr="00C17DC6">
        <w:rPr>
          <w:rStyle w:val="hps"/>
          <w:lang w:val="en-US"/>
        </w:rPr>
        <w:t xml:space="preserve"> a</w:t>
      </w:r>
      <w:r w:rsidRPr="00C17DC6">
        <w:rPr>
          <w:lang w:val="en-US"/>
        </w:rPr>
        <w:t xml:space="preserve"> </w:t>
      </w:r>
      <w:r w:rsidRPr="00C17DC6">
        <w:rPr>
          <w:rStyle w:val="hps"/>
          <w:lang w:val="en-US"/>
        </w:rPr>
        <w:t>market-oriented</w:t>
      </w:r>
      <w:r w:rsidRPr="00C17DC6">
        <w:rPr>
          <w:lang w:val="en-US"/>
        </w:rPr>
        <w:t xml:space="preserve"> </w:t>
      </w:r>
      <w:r w:rsidRPr="00C17DC6">
        <w:rPr>
          <w:rStyle w:val="hps"/>
          <w:lang w:val="en-US"/>
        </w:rPr>
        <w:t>character</w:t>
      </w:r>
      <w:r w:rsidRPr="00C17DC6">
        <w:rPr>
          <w:lang w:val="en-US"/>
        </w:rPr>
        <w:t xml:space="preserve">. </w:t>
      </w:r>
      <w:r w:rsidRPr="00C17DC6">
        <w:rPr>
          <w:rStyle w:val="hps"/>
          <w:lang w:val="en-US"/>
        </w:rPr>
        <w:t>Although</w:t>
      </w:r>
      <w:r w:rsidRPr="00C17DC6">
        <w:rPr>
          <w:lang w:val="en-US"/>
        </w:rPr>
        <w:t xml:space="preserve"> </w:t>
      </w:r>
      <w:r w:rsidRPr="00C17DC6">
        <w:rPr>
          <w:rStyle w:val="hps"/>
          <w:lang w:val="en-US"/>
        </w:rPr>
        <w:t>this</w:t>
      </w:r>
      <w:r w:rsidRPr="00C17DC6">
        <w:rPr>
          <w:lang w:val="en-US"/>
        </w:rPr>
        <w:t xml:space="preserve"> </w:t>
      </w:r>
      <w:r w:rsidRPr="00C17DC6">
        <w:rPr>
          <w:rStyle w:val="hps"/>
          <w:lang w:val="en-US"/>
        </w:rPr>
        <w:t>pension is paid</w:t>
      </w:r>
      <w:r w:rsidRPr="00C17DC6">
        <w:rPr>
          <w:lang w:val="en-US"/>
        </w:rPr>
        <w:t xml:space="preserve"> </w:t>
      </w:r>
      <w:r w:rsidRPr="00C17DC6">
        <w:rPr>
          <w:rStyle w:val="hps"/>
          <w:lang w:val="en-US"/>
        </w:rPr>
        <w:t>universally</w:t>
      </w:r>
      <w:r w:rsidRPr="00C17DC6">
        <w:rPr>
          <w:lang w:val="en-US"/>
        </w:rPr>
        <w:t xml:space="preserve"> </w:t>
      </w:r>
      <w:r w:rsidRPr="00C17DC6">
        <w:rPr>
          <w:rStyle w:val="hps"/>
          <w:lang w:val="en-US"/>
        </w:rPr>
        <w:t>for</w:t>
      </w:r>
      <w:r w:rsidRPr="00C17DC6">
        <w:rPr>
          <w:lang w:val="en-US"/>
        </w:rPr>
        <w:t xml:space="preserve"> </w:t>
      </w:r>
      <w:r w:rsidRPr="00C17DC6">
        <w:rPr>
          <w:rStyle w:val="hps"/>
          <w:lang w:val="en-US"/>
        </w:rPr>
        <w:t>all</w:t>
      </w:r>
      <w:r w:rsidRPr="00C17DC6">
        <w:rPr>
          <w:lang w:val="en-US"/>
        </w:rPr>
        <w:t xml:space="preserve"> </w:t>
      </w:r>
      <w:r w:rsidRPr="00C17DC6">
        <w:rPr>
          <w:rStyle w:val="hps"/>
          <w:lang w:val="en-US"/>
        </w:rPr>
        <w:t>Bolivians</w:t>
      </w:r>
      <w:r w:rsidRPr="00C17DC6">
        <w:rPr>
          <w:lang w:val="en-US"/>
        </w:rPr>
        <w:t xml:space="preserve"> </w:t>
      </w:r>
      <w:r w:rsidRPr="00C17DC6">
        <w:rPr>
          <w:rStyle w:val="hps"/>
          <w:lang w:val="en-US"/>
        </w:rPr>
        <w:t>over 60 years</w:t>
      </w:r>
      <w:r w:rsidRPr="00C17DC6">
        <w:rPr>
          <w:lang w:val="en-US"/>
        </w:rPr>
        <w:t xml:space="preserve">, </w:t>
      </w:r>
      <w:r w:rsidRPr="00340195">
        <w:rPr>
          <w:rStyle w:val="hps"/>
          <w:lang w:val="en-US"/>
        </w:rPr>
        <w:t>it is directed</w:t>
      </w:r>
      <w:r w:rsidRPr="00340195">
        <w:rPr>
          <w:lang w:val="en-US"/>
        </w:rPr>
        <w:t xml:space="preserve"> </w:t>
      </w:r>
      <w:r w:rsidRPr="00340195">
        <w:rPr>
          <w:rStyle w:val="hps"/>
          <w:lang w:val="en-US"/>
        </w:rPr>
        <w:t>by</w:t>
      </w:r>
      <w:r w:rsidRPr="00340195">
        <w:rPr>
          <w:lang w:val="en-US"/>
        </w:rPr>
        <w:t xml:space="preserve"> </w:t>
      </w:r>
      <w:r w:rsidRPr="00340195">
        <w:rPr>
          <w:rStyle w:val="hps"/>
          <w:lang w:val="en-US"/>
        </w:rPr>
        <w:t>their limited</w:t>
      </w:r>
      <w:r w:rsidRPr="00340195">
        <w:rPr>
          <w:lang w:val="en-US"/>
        </w:rPr>
        <w:t xml:space="preserve"> </w:t>
      </w:r>
      <w:r w:rsidRPr="00340195">
        <w:rPr>
          <w:rStyle w:val="hps"/>
          <w:lang w:val="en-US"/>
        </w:rPr>
        <w:t>scope</w:t>
      </w:r>
      <w:r w:rsidRPr="00340195">
        <w:rPr>
          <w:lang w:val="en-US"/>
        </w:rPr>
        <w:t xml:space="preserve"> </w:t>
      </w:r>
      <w:r w:rsidRPr="00340195">
        <w:rPr>
          <w:rStyle w:val="hps"/>
          <w:lang w:val="en-US"/>
        </w:rPr>
        <w:t>primarily</w:t>
      </w:r>
      <w:r w:rsidRPr="00340195">
        <w:rPr>
          <w:lang w:val="en-US"/>
        </w:rPr>
        <w:t xml:space="preserve"> </w:t>
      </w:r>
      <w:r w:rsidRPr="00340195">
        <w:rPr>
          <w:rStyle w:val="hps"/>
          <w:lang w:val="en-US"/>
        </w:rPr>
        <w:t>to</w:t>
      </w:r>
      <w:r w:rsidRPr="00340195">
        <w:rPr>
          <w:lang w:val="en-US"/>
        </w:rPr>
        <w:t xml:space="preserve"> </w:t>
      </w:r>
      <w:r w:rsidRPr="00340195">
        <w:rPr>
          <w:rStyle w:val="hps"/>
          <w:lang w:val="en-US"/>
        </w:rPr>
        <w:t>those people who</w:t>
      </w:r>
      <w:r w:rsidRPr="00340195">
        <w:rPr>
          <w:lang w:val="en-US"/>
        </w:rPr>
        <w:t xml:space="preserve"> </w:t>
      </w:r>
      <w:r w:rsidRPr="00340195">
        <w:rPr>
          <w:rStyle w:val="hps"/>
          <w:lang w:val="en-US"/>
        </w:rPr>
        <w:t>are</w:t>
      </w:r>
      <w:r w:rsidRPr="00340195">
        <w:rPr>
          <w:lang w:val="en-US"/>
        </w:rPr>
        <w:t xml:space="preserve"> </w:t>
      </w:r>
      <w:r w:rsidRPr="00340195">
        <w:rPr>
          <w:rStyle w:val="hps"/>
          <w:lang w:val="en-US"/>
        </w:rPr>
        <w:t>excluded</w:t>
      </w:r>
      <w:r w:rsidRPr="00340195">
        <w:rPr>
          <w:lang w:val="en-US"/>
        </w:rPr>
        <w:t xml:space="preserve"> </w:t>
      </w:r>
      <w:r w:rsidRPr="00340195">
        <w:rPr>
          <w:rStyle w:val="hps"/>
          <w:lang w:val="en-US"/>
        </w:rPr>
        <w:t>from the market</w:t>
      </w:r>
      <w:r w:rsidRPr="00C17DC6">
        <w:rPr>
          <w:rStyle w:val="hps"/>
          <w:lang w:val="en-US"/>
        </w:rPr>
        <w:t>.</w:t>
      </w:r>
      <w:r w:rsidRPr="00C17DC6">
        <w:rPr>
          <w:lang w:val="en-US"/>
        </w:rPr>
        <w:t xml:space="preserve"> </w:t>
      </w:r>
    </w:p>
    <w:p w:rsidR="00CE5143" w:rsidRPr="00CE5143" w:rsidRDefault="00CE5143" w:rsidP="00BD5662">
      <w:pPr>
        <w:rPr>
          <w:lang w:val="en-US"/>
        </w:rPr>
      </w:pPr>
      <w:r w:rsidRPr="00C17DC6">
        <w:rPr>
          <w:rStyle w:val="hps"/>
          <w:lang w:val="en-US"/>
        </w:rPr>
        <w:t>Criticism of the</w:t>
      </w:r>
      <w:r w:rsidRPr="00C17DC6">
        <w:rPr>
          <w:lang w:val="en-US"/>
        </w:rPr>
        <w:t xml:space="preserve"> </w:t>
      </w:r>
      <w:r w:rsidRPr="00C17DC6">
        <w:rPr>
          <w:rStyle w:val="hps"/>
          <w:i/>
          <w:lang w:val="en-US"/>
        </w:rPr>
        <w:t>Renta</w:t>
      </w:r>
      <w:r w:rsidRPr="00C17DC6">
        <w:rPr>
          <w:i/>
          <w:lang w:val="en-US"/>
        </w:rPr>
        <w:t xml:space="preserve"> </w:t>
      </w:r>
      <w:r w:rsidRPr="00C17DC6">
        <w:rPr>
          <w:rStyle w:val="hps"/>
          <w:i/>
          <w:lang w:val="en-US"/>
        </w:rPr>
        <w:t>Dignidad</w:t>
      </w:r>
      <w:r w:rsidRPr="00C17DC6">
        <w:rPr>
          <w:lang w:val="en-US"/>
        </w:rPr>
        <w:t xml:space="preserve"> </w:t>
      </w:r>
      <w:r w:rsidRPr="00C17DC6">
        <w:rPr>
          <w:rStyle w:val="hps"/>
          <w:lang w:val="en-US"/>
        </w:rPr>
        <w:t>is mainly concerned</w:t>
      </w:r>
      <w:r w:rsidRPr="00C17DC6">
        <w:rPr>
          <w:lang w:val="en-US"/>
        </w:rPr>
        <w:t xml:space="preserve"> </w:t>
      </w:r>
      <w:r w:rsidRPr="00C17DC6">
        <w:rPr>
          <w:rStyle w:val="hps"/>
          <w:lang w:val="en-US"/>
        </w:rPr>
        <w:t>with</w:t>
      </w:r>
      <w:r w:rsidRPr="00C17DC6">
        <w:rPr>
          <w:lang w:val="en-US"/>
        </w:rPr>
        <w:t xml:space="preserve"> </w:t>
      </w:r>
      <w:r w:rsidRPr="00C17DC6">
        <w:rPr>
          <w:rStyle w:val="hps"/>
          <w:lang w:val="en-US"/>
        </w:rPr>
        <w:t>the</w:t>
      </w:r>
      <w:r w:rsidRPr="00C17DC6">
        <w:rPr>
          <w:lang w:val="en-US"/>
        </w:rPr>
        <w:t xml:space="preserve"> </w:t>
      </w:r>
      <w:r w:rsidRPr="00C17DC6">
        <w:rPr>
          <w:rStyle w:val="hps"/>
          <w:lang w:val="en-US"/>
        </w:rPr>
        <w:t>question</w:t>
      </w:r>
      <w:r w:rsidRPr="00C17DC6">
        <w:rPr>
          <w:lang w:val="en-US"/>
        </w:rPr>
        <w:t xml:space="preserve"> </w:t>
      </w:r>
      <w:r w:rsidRPr="00C17DC6">
        <w:rPr>
          <w:rStyle w:val="hps"/>
          <w:lang w:val="en-US"/>
        </w:rPr>
        <w:t>whether this system</w:t>
      </w:r>
      <w:r w:rsidRPr="00C17DC6">
        <w:rPr>
          <w:lang w:val="en-US"/>
        </w:rPr>
        <w:t xml:space="preserve"> </w:t>
      </w:r>
      <w:r w:rsidRPr="00C17DC6">
        <w:rPr>
          <w:rStyle w:val="hps"/>
          <w:lang w:val="en-US"/>
        </w:rPr>
        <w:t>primarily</w:t>
      </w:r>
      <w:r w:rsidRPr="00C17DC6">
        <w:rPr>
          <w:lang w:val="en-US"/>
        </w:rPr>
        <w:t xml:space="preserve"> </w:t>
      </w:r>
      <w:r w:rsidRPr="00C17DC6">
        <w:rPr>
          <w:rStyle w:val="hps"/>
          <w:lang w:val="en-US"/>
        </w:rPr>
        <w:t>promotes</w:t>
      </w:r>
      <w:r w:rsidRPr="00C17DC6">
        <w:rPr>
          <w:lang w:val="en-US"/>
        </w:rPr>
        <w:t xml:space="preserve"> </w:t>
      </w:r>
      <w:r w:rsidRPr="00C17DC6">
        <w:rPr>
          <w:rStyle w:val="hps"/>
          <w:lang w:val="en-US"/>
        </w:rPr>
        <w:t>the</w:t>
      </w:r>
      <w:r w:rsidRPr="00C17DC6">
        <w:rPr>
          <w:lang w:val="en-US"/>
        </w:rPr>
        <w:t xml:space="preserve"> </w:t>
      </w:r>
      <w:r w:rsidRPr="00C17DC6">
        <w:rPr>
          <w:rStyle w:val="hps"/>
          <w:lang w:val="en-US"/>
        </w:rPr>
        <w:t>consumption</w:t>
      </w:r>
      <w:r w:rsidRPr="00C17DC6">
        <w:rPr>
          <w:lang w:val="en-US"/>
        </w:rPr>
        <w:t xml:space="preserve">, </w:t>
      </w:r>
      <w:r w:rsidRPr="00C17DC6">
        <w:rPr>
          <w:rStyle w:val="hps"/>
          <w:lang w:val="en-US"/>
        </w:rPr>
        <w:t>rather than</w:t>
      </w:r>
      <w:r w:rsidRPr="00C17DC6">
        <w:rPr>
          <w:lang w:val="en-US"/>
        </w:rPr>
        <w:t xml:space="preserve"> </w:t>
      </w:r>
      <w:r w:rsidRPr="00C17DC6">
        <w:rPr>
          <w:rStyle w:val="hps"/>
          <w:lang w:val="en-US"/>
        </w:rPr>
        <w:t>to touch</w:t>
      </w:r>
      <w:r w:rsidRPr="00C17DC6">
        <w:rPr>
          <w:lang w:val="en-US"/>
        </w:rPr>
        <w:t xml:space="preserve"> </w:t>
      </w:r>
      <w:r w:rsidRPr="00C17DC6">
        <w:rPr>
          <w:rStyle w:val="hps"/>
          <w:lang w:val="en-US"/>
        </w:rPr>
        <w:t>the structures of</w:t>
      </w:r>
      <w:r w:rsidRPr="00C17DC6">
        <w:rPr>
          <w:lang w:val="en-US"/>
        </w:rPr>
        <w:t xml:space="preserve"> </w:t>
      </w:r>
      <w:r w:rsidRPr="00C17DC6">
        <w:rPr>
          <w:rStyle w:val="hps"/>
          <w:lang w:val="en-US"/>
        </w:rPr>
        <w:t>social</w:t>
      </w:r>
      <w:r w:rsidRPr="00C17DC6">
        <w:rPr>
          <w:lang w:val="en-US"/>
        </w:rPr>
        <w:t xml:space="preserve"> </w:t>
      </w:r>
      <w:r w:rsidRPr="00C17DC6">
        <w:rPr>
          <w:rStyle w:val="hps"/>
          <w:lang w:val="en-US"/>
        </w:rPr>
        <w:t>inequality</w:t>
      </w:r>
      <w:r w:rsidRPr="00C17DC6">
        <w:rPr>
          <w:lang w:val="en-US"/>
        </w:rPr>
        <w:t xml:space="preserve">. </w:t>
      </w:r>
      <w:r w:rsidRPr="00C17DC6">
        <w:rPr>
          <w:rStyle w:val="hps"/>
          <w:lang w:val="en-US"/>
        </w:rPr>
        <w:t>This</w:t>
      </w:r>
      <w:r w:rsidRPr="00C17DC6">
        <w:rPr>
          <w:lang w:val="en-US"/>
        </w:rPr>
        <w:t xml:space="preserve"> </w:t>
      </w:r>
      <w:r w:rsidRPr="00C17DC6">
        <w:rPr>
          <w:rStyle w:val="hps"/>
          <w:lang w:val="en-US"/>
        </w:rPr>
        <w:t>criticism</w:t>
      </w:r>
      <w:r w:rsidRPr="00C17DC6">
        <w:rPr>
          <w:lang w:val="en-US"/>
        </w:rPr>
        <w:t xml:space="preserve"> </w:t>
      </w:r>
      <w:r w:rsidRPr="00C17DC6">
        <w:rPr>
          <w:rStyle w:val="hps"/>
          <w:lang w:val="en-US"/>
        </w:rPr>
        <w:t>can be derived</w:t>
      </w:r>
      <w:r w:rsidRPr="00C17DC6">
        <w:rPr>
          <w:lang w:val="en-US"/>
        </w:rPr>
        <w:t xml:space="preserve"> </w:t>
      </w:r>
      <w:r w:rsidRPr="00C17DC6">
        <w:rPr>
          <w:rStyle w:val="hps"/>
          <w:lang w:val="en-US"/>
        </w:rPr>
        <w:t>by</w:t>
      </w:r>
      <w:r w:rsidRPr="00C17DC6">
        <w:rPr>
          <w:lang w:val="en-US"/>
        </w:rPr>
        <w:t xml:space="preserve"> </w:t>
      </w:r>
      <w:r w:rsidRPr="00C17DC6">
        <w:rPr>
          <w:rStyle w:val="hps"/>
          <w:lang w:val="en-US"/>
        </w:rPr>
        <w:t>the</w:t>
      </w:r>
      <w:r w:rsidRPr="00C17DC6">
        <w:rPr>
          <w:lang w:val="en-US"/>
        </w:rPr>
        <w:t xml:space="preserve"> </w:t>
      </w:r>
      <w:r w:rsidRPr="00D15DF8">
        <w:rPr>
          <w:lang w:val="en-US"/>
        </w:rPr>
        <w:t xml:space="preserve">declaration </w:t>
      </w:r>
      <w:r w:rsidRPr="00C17DC6">
        <w:rPr>
          <w:lang w:val="en-US"/>
        </w:rPr>
        <w:t xml:space="preserve">for the use of the additional revenues </w:t>
      </w:r>
      <w:r w:rsidR="00252090" w:rsidRPr="00C17DC6">
        <w:rPr>
          <w:lang w:val="en-US"/>
        </w:rPr>
        <w:t xml:space="preserve">generated with the </w:t>
      </w:r>
      <w:r w:rsidRPr="00C17DC6">
        <w:rPr>
          <w:rStyle w:val="hps"/>
          <w:lang w:val="en-US"/>
        </w:rPr>
        <w:t>nationalization</w:t>
      </w:r>
      <w:r w:rsidRPr="00C17DC6">
        <w:rPr>
          <w:lang w:val="en-US"/>
        </w:rPr>
        <w:t>.</w:t>
      </w:r>
    </w:p>
    <w:p w:rsidR="00BD5662" w:rsidRPr="008D0F23" w:rsidRDefault="00BD5662" w:rsidP="00BD5662">
      <w:pPr>
        <w:pStyle w:val="NoSpacing"/>
        <w:rPr>
          <w:lang w:val="en-US"/>
        </w:rPr>
      </w:pPr>
      <w:r>
        <w:rPr>
          <w:lang w:val="en-GB"/>
        </w:rPr>
        <w:t xml:space="preserve">„The fact that the Renta Dignidad is largely to be financed from IDH resources, originally destined for ‘education, health, roads, productive development and all that contributes to the creation of jobs’ (Ley No. 3058, Art 57), points to an important change of mind by Bolivia’s developmentalist government in terms of the road towards social justice.” </w:t>
      </w:r>
      <w:r w:rsidRPr="008D0F23">
        <w:rPr>
          <w:lang w:val="en-US"/>
        </w:rPr>
        <w:t>(Müller 2009: 169)</w:t>
      </w:r>
    </w:p>
    <w:p w:rsidR="00813B57" w:rsidRPr="008D0F23" w:rsidRDefault="00813B57" w:rsidP="00BD5662">
      <w:pPr>
        <w:rPr>
          <w:lang w:val="en-US"/>
        </w:rPr>
      </w:pPr>
      <w:r w:rsidRPr="00C17DC6">
        <w:rPr>
          <w:rStyle w:val="hps"/>
          <w:lang w:val="en-US"/>
        </w:rPr>
        <w:t>The</w:t>
      </w:r>
      <w:r w:rsidRPr="00C17DC6">
        <w:rPr>
          <w:lang w:val="en-US"/>
        </w:rPr>
        <w:t xml:space="preserve"> </w:t>
      </w:r>
      <w:r w:rsidRPr="00C17DC6">
        <w:rPr>
          <w:rStyle w:val="hps"/>
          <w:lang w:val="en-US"/>
        </w:rPr>
        <w:t>second</w:t>
      </w:r>
      <w:r w:rsidRPr="00C17DC6">
        <w:rPr>
          <w:lang w:val="en-US"/>
        </w:rPr>
        <w:t xml:space="preserve"> re</w:t>
      </w:r>
      <w:r w:rsidRPr="00C17DC6">
        <w:rPr>
          <w:rStyle w:val="hps"/>
          <w:lang w:val="en-US"/>
        </w:rPr>
        <w:t>distributive</w:t>
      </w:r>
      <w:r w:rsidRPr="00C17DC6">
        <w:rPr>
          <w:lang w:val="en-US"/>
        </w:rPr>
        <w:t xml:space="preserve"> </w:t>
      </w:r>
      <w:r w:rsidRPr="00C17DC6">
        <w:rPr>
          <w:rStyle w:val="hps"/>
          <w:lang w:val="en-US"/>
        </w:rPr>
        <w:t>measure is related to</w:t>
      </w:r>
      <w:r w:rsidRPr="00C17DC6">
        <w:rPr>
          <w:lang w:val="en-US"/>
        </w:rPr>
        <w:t xml:space="preserve"> </w:t>
      </w:r>
      <w:r w:rsidRPr="00C17DC6">
        <w:rPr>
          <w:rStyle w:val="hps"/>
          <w:lang w:val="en-US"/>
        </w:rPr>
        <w:t>the education sector</w:t>
      </w:r>
      <w:r w:rsidRPr="00C17DC6">
        <w:rPr>
          <w:lang w:val="en-US"/>
        </w:rPr>
        <w:t xml:space="preserve">. </w:t>
      </w:r>
      <w:r w:rsidRPr="00C17DC6">
        <w:rPr>
          <w:rStyle w:val="hps"/>
          <w:lang w:val="en-US"/>
        </w:rPr>
        <w:t>With the</w:t>
      </w:r>
      <w:r w:rsidRPr="00C17DC6">
        <w:rPr>
          <w:lang w:val="en-US"/>
        </w:rPr>
        <w:t xml:space="preserve"> </w:t>
      </w:r>
      <w:r w:rsidRPr="00C17DC6">
        <w:rPr>
          <w:rStyle w:val="hps"/>
          <w:i/>
          <w:lang w:val="en-US"/>
        </w:rPr>
        <w:t>Bono</w:t>
      </w:r>
      <w:r w:rsidRPr="00C17DC6">
        <w:rPr>
          <w:i/>
          <w:lang w:val="en-US"/>
        </w:rPr>
        <w:t xml:space="preserve"> </w:t>
      </w:r>
      <w:r w:rsidRPr="00C17DC6">
        <w:rPr>
          <w:rStyle w:val="hps"/>
          <w:i/>
          <w:lang w:val="en-US"/>
        </w:rPr>
        <w:t>Juancito</w:t>
      </w:r>
      <w:r w:rsidRPr="00C17DC6">
        <w:rPr>
          <w:i/>
          <w:lang w:val="en-US"/>
        </w:rPr>
        <w:t xml:space="preserve"> </w:t>
      </w:r>
      <w:r w:rsidRPr="00C17DC6">
        <w:rPr>
          <w:rStyle w:val="hps"/>
          <w:i/>
          <w:lang w:val="en-US"/>
        </w:rPr>
        <w:t>Pinto</w:t>
      </w:r>
      <w:r w:rsidRPr="00C17DC6">
        <w:rPr>
          <w:lang w:val="en-US"/>
        </w:rPr>
        <w:t xml:space="preserve"> </w:t>
      </w:r>
      <w:r w:rsidRPr="00C17DC6">
        <w:rPr>
          <w:rStyle w:val="hps"/>
          <w:lang w:val="en-US"/>
        </w:rPr>
        <w:t>annually</w:t>
      </w:r>
      <w:r w:rsidRPr="00C17DC6">
        <w:rPr>
          <w:lang w:val="en-US"/>
        </w:rPr>
        <w:t xml:space="preserve"> </w:t>
      </w:r>
      <w:r w:rsidRPr="00C17DC6">
        <w:rPr>
          <w:rStyle w:val="hps"/>
          <w:lang w:val="en-US"/>
        </w:rPr>
        <w:t>Bs</w:t>
      </w:r>
      <w:r w:rsidR="00390780">
        <w:rPr>
          <w:rStyle w:val="hps"/>
          <w:lang w:val="en-US"/>
        </w:rPr>
        <w:t>.</w:t>
      </w:r>
      <w:r w:rsidRPr="00C17DC6">
        <w:rPr>
          <w:lang w:val="en-US"/>
        </w:rPr>
        <w:t xml:space="preserve"> </w:t>
      </w:r>
      <w:r w:rsidRPr="00C17DC6">
        <w:rPr>
          <w:rStyle w:val="hps"/>
          <w:lang w:val="en-US"/>
        </w:rPr>
        <w:t>200</w:t>
      </w:r>
      <w:r w:rsidRPr="00C17DC6">
        <w:rPr>
          <w:lang w:val="en-US"/>
        </w:rPr>
        <w:t xml:space="preserve"> </w:t>
      </w:r>
      <w:r w:rsidRPr="00C17DC6">
        <w:rPr>
          <w:rStyle w:val="hps"/>
          <w:lang w:val="en-US"/>
        </w:rPr>
        <w:t>(€</w:t>
      </w:r>
      <w:r w:rsidRPr="00C17DC6">
        <w:rPr>
          <w:lang w:val="en-US"/>
        </w:rPr>
        <w:t xml:space="preserve"> </w:t>
      </w:r>
      <w:r w:rsidRPr="00C17DC6">
        <w:rPr>
          <w:rStyle w:val="hps"/>
          <w:lang w:val="en-US"/>
        </w:rPr>
        <w:t>22</w:t>
      </w:r>
      <w:r w:rsidR="00390780">
        <w:rPr>
          <w:rStyle w:val="hps"/>
          <w:lang w:val="en-US"/>
        </w:rPr>
        <w:t xml:space="preserve"> </w:t>
      </w:r>
      <w:r w:rsidRPr="00C17DC6">
        <w:rPr>
          <w:rStyle w:val="hps"/>
          <w:lang w:val="en-US"/>
        </w:rPr>
        <w:t>/ US$ 28</w:t>
      </w:r>
      <w:r w:rsidRPr="00C17DC6">
        <w:rPr>
          <w:lang w:val="en-US"/>
        </w:rPr>
        <w:t xml:space="preserve">) are </w:t>
      </w:r>
      <w:r w:rsidRPr="00C17DC6">
        <w:rPr>
          <w:rStyle w:val="hps"/>
          <w:lang w:val="en-US"/>
        </w:rPr>
        <w:t>disbursed</w:t>
      </w:r>
      <w:r w:rsidRPr="00C17DC6">
        <w:rPr>
          <w:lang w:val="en-US"/>
        </w:rPr>
        <w:t xml:space="preserve"> </w:t>
      </w:r>
      <w:r w:rsidRPr="00C17DC6">
        <w:rPr>
          <w:rStyle w:val="hps"/>
          <w:lang w:val="en-US"/>
        </w:rPr>
        <w:t>to school children</w:t>
      </w:r>
      <w:r w:rsidRPr="00C17DC6">
        <w:rPr>
          <w:lang w:val="en-US"/>
        </w:rPr>
        <w:t xml:space="preserve">, </w:t>
      </w:r>
      <w:r w:rsidRPr="00C17DC6">
        <w:rPr>
          <w:rStyle w:val="hps"/>
          <w:lang w:val="en-US"/>
        </w:rPr>
        <w:t>but only if they</w:t>
      </w:r>
      <w:r w:rsidRPr="00C17DC6">
        <w:rPr>
          <w:lang w:val="en-US"/>
        </w:rPr>
        <w:t xml:space="preserve"> </w:t>
      </w:r>
      <w:r w:rsidRPr="00C17DC6">
        <w:rPr>
          <w:rStyle w:val="hps"/>
          <w:lang w:val="en-US"/>
        </w:rPr>
        <w:t>attend</w:t>
      </w:r>
      <w:r w:rsidRPr="00C17DC6">
        <w:rPr>
          <w:lang w:val="en-US"/>
        </w:rPr>
        <w:t xml:space="preserve"> </w:t>
      </w:r>
      <w:r w:rsidRPr="00C17DC6">
        <w:rPr>
          <w:rStyle w:val="hps"/>
          <w:lang w:val="en-US"/>
        </w:rPr>
        <w:t>the public school system</w:t>
      </w:r>
      <w:r w:rsidRPr="00C17DC6">
        <w:rPr>
          <w:lang w:val="en-US"/>
        </w:rPr>
        <w:t xml:space="preserve">. </w:t>
      </w:r>
      <w:r w:rsidR="00D15DF8">
        <w:rPr>
          <w:rStyle w:val="hps"/>
          <w:lang w:val="en-US"/>
        </w:rPr>
        <w:t>Furthermore</w:t>
      </w:r>
      <w:r w:rsidRPr="00C17DC6">
        <w:rPr>
          <w:rStyle w:val="hps"/>
          <w:lang w:val="en-US"/>
        </w:rPr>
        <w:t>,</w:t>
      </w:r>
      <w:r w:rsidRPr="00C17DC6">
        <w:rPr>
          <w:lang w:val="en-US"/>
        </w:rPr>
        <w:t xml:space="preserve"> </w:t>
      </w:r>
      <w:r w:rsidRPr="00C17DC6">
        <w:rPr>
          <w:rStyle w:val="hps"/>
          <w:lang w:val="en-US"/>
        </w:rPr>
        <w:t>children who attend</w:t>
      </w:r>
      <w:r w:rsidRPr="00C17DC6">
        <w:rPr>
          <w:lang w:val="en-US"/>
        </w:rPr>
        <w:t xml:space="preserve"> </w:t>
      </w:r>
      <w:r w:rsidRPr="00C17DC6">
        <w:rPr>
          <w:rStyle w:val="hps"/>
          <w:lang w:val="en-US"/>
        </w:rPr>
        <w:t>schools for people with</w:t>
      </w:r>
      <w:r w:rsidRPr="00C17DC6">
        <w:rPr>
          <w:lang w:val="en-US"/>
        </w:rPr>
        <w:t xml:space="preserve"> </w:t>
      </w:r>
      <w:r w:rsidRPr="00C17DC6">
        <w:rPr>
          <w:rStyle w:val="hps"/>
          <w:lang w:val="en-US"/>
        </w:rPr>
        <w:t>disabilities</w:t>
      </w:r>
      <w:r w:rsidRPr="00C17DC6">
        <w:rPr>
          <w:lang w:val="en-US"/>
        </w:rPr>
        <w:t xml:space="preserve"> </w:t>
      </w:r>
      <w:r w:rsidRPr="00C17DC6">
        <w:rPr>
          <w:rStyle w:val="hps"/>
          <w:lang w:val="en-US"/>
        </w:rPr>
        <w:t>or</w:t>
      </w:r>
      <w:r w:rsidRPr="00C17DC6">
        <w:rPr>
          <w:lang w:val="en-US"/>
        </w:rPr>
        <w:t xml:space="preserve"> </w:t>
      </w:r>
      <w:r w:rsidRPr="00C17DC6">
        <w:rPr>
          <w:rStyle w:val="hps"/>
          <w:lang w:val="en-US"/>
        </w:rPr>
        <w:t>the institutions on alternative education (</w:t>
      </w:r>
      <w:r w:rsidRPr="00C17DC6">
        <w:rPr>
          <w:rStyle w:val="hps"/>
          <w:i/>
          <w:lang w:val="en-US"/>
        </w:rPr>
        <w:t>Educación</w:t>
      </w:r>
      <w:r w:rsidRPr="00C17DC6">
        <w:rPr>
          <w:i/>
          <w:lang w:val="en-US"/>
        </w:rPr>
        <w:t xml:space="preserve"> </w:t>
      </w:r>
      <w:r w:rsidRPr="00C17DC6">
        <w:rPr>
          <w:rStyle w:val="hps"/>
          <w:i/>
          <w:lang w:val="en-US"/>
        </w:rPr>
        <w:t>Alternativa</w:t>
      </w:r>
      <w:r w:rsidRPr="00C17DC6">
        <w:rPr>
          <w:i/>
          <w:lang w:val="en-US"/>
        </w:rPr>
        <w:t xml:space="preserve"> </w:t>
      </w:r>
      <w:r w:rsidRPr="00C17DC6">
        <w:rPr>
          <w:rStyle w:val="hps"/>
          <w:i/>
          <w:lang w:val="en-US"/>
        </w:rPr>
        <w:t>Juvenil</w:t>
      </w:r>
      <w:r w:rsidRPr="00C17DC6">
        <w:rPr>
          <w:rStyle w:val="hps"/>
          <w:lang w:val="en-US"/>
        </w:rPr>
        <w:t>)</w:t>
      </w:r>
      <w:r w:rsidR="00D15DF8">
        <w:rPr>
          <w:rStyle w:val="hps"/>
          <w:lang w:val="en-US"/>
        </w:rPr>
        <w:t xml:space="preserve"> receive the same bonus</w:t>
      </w:r>
      <w:r w:rsidRPr="00C17DC6">
        <w:rPr>
          <w:lang w:val="en-US"/>
        </w:rPr>
        <w:t xml:space="preserve">. </w:t>
      </w:r>
      <w:r w:rsidRPr="00C17DC6">
        <w:rPr>
          <w:rStyle w:val="hps"/>
          <w:lang w:val="en-US"/>
        </w:rPr>
        <w:t>The program gradually expanded</w:t>
      </w:r>
      <w:r w:rsidRPr="00C17DC6">
        <w:rPr>
          <w:lang w:val="en-US"/>
        </w:rPr>
        <w:t xml:space="preserve"> </w:t>
      </w:r>
      <w:r w:rsidRPr="00C17DC6">
        <w:rPr>
          <w:rStyle w:val="hps"/>
          <w:lang w:val="en-US"/>
        </w:rPr>
        <w:t>in</w:t>
      </w:r>
      <w:r w:rsidRPr="00C17DC6">
        <w:rPr>
          <w:lang w:val="en-US"/>
        </w:rPr>
        <w:t xml:space="preserve"> </w:t>
      </w:r>
      <w:r w:rsidRPr="00C17DC6">
        <w:rPr>
          <w:rStyle w:val="hps"/>
          <w:lang w:val="en-US"/>
        </w:rPr>
        <w:t>recent years</w:t>
      </w:r>
      <w:r w:rsidRPr="00C17DC6">
        <w:rPr>
          <w:lang w:val="en-US"/>
        </w:rPr>
        <w:t xml:space="preserve"> </w:t>
      </w:r>
      <w:r w:rsidRPr="00C17DC6">
        <w:rPr>
          <w:rStyle w:val="hps"/>
          <w:lang w:val="en-US"/>
        </w:rPr>
        <w:t>and is now being</w:t>
      </w:r>
      <w:r w:rsidRPr="00C17DC6">
        <w:rPr>
          <w:lang w:val="en-US"/>
        </w:rPr>
        <w:t xml:space="preserve"> </w:t>
      </w:r>
      <w:r w:rsidRPr="00C17DC6">
        <w:rPr>
          <w:rStyle w:val="hps"/>
          <w:lang w:val="en-US"/>
        </w:rPr>
        <w:t>paid to</w:t>
      </w:r>
      <w:r w:rsidRPr="00C17DC6">
        <w:rPr>
          <w:lang w:val="en-US"/>
        </w:rPr>
        <w:t xml:space="preserve"> </w:t>
      </w:r>
      <w:r w:rsidRPr="00C17DC6">
        <w:rPr>
          <w:rStyle w:val="hps"/>
          <w:lang w:val="en-US"/>
        </w:rPr>
        <w:t>all school</w:t>
      </w:r>
      <w:r w:rsidRPr="00C17DC6">
        <w:rPr>
          <w:lang w:val="en-US"/>
        </w:rPr>
        <w:t xml:space="preserve"> </w:t>
      </w:r>
      <w:r w:rsidRPr="00C17DC6">
        <w:rPr>
          <w:rStyle w:val="hps"/>
          <w:lang w:val="en-US"/>
        </w:rPr>
        <w:t xml:space="preserve">children from the first </w:t>
      </w:r>
      <w:r w:rsidR="009F7845" w:rsidRPr="00C17DC6">
        <w:rPr>
          <w:rStyle w:val="hps"/>
          <w:lang w:val="en-US"/>
        </w:rPr>
        <w:t>to the</w:t>
      </w:r>
      <w:r w:rsidRPr="00C17DC6">
        <w:rPr>
          <w:rStyle w:val="hps"/>
          <w:lang w:val="en-US"/>
        </w:rPr>
        <w:t xml:space="preserve"> eighth</w:t>
      </w:r>
      <w:r w:rsidRPr="00C17DC6">
        <w:rPr>
          <w:lang w:val="en-US"/>
        </w:rPr>
        <w:t xml:space="preserve"> </w:t>
      </w:r>
      <w:r w:rsidRPr="00C17DC6">
        <w:rPr>
          <w:rStyle w:val="hps"/>
          <w:lang w:val="en-US"/>
        </w:rPr>
        <w:t>grade</w:t>
      </w:r>
      <w:r w:rsidRPr="00C17DC6">
        <w:rPr>
          <w:lang w:val="en-US"/>
        </w:rPr>
        <w:t xml:space="preserve">. </w:t>
      </w:r>
      <w:r w:rsidRPr="00C17DC6">
        <w:rPr>
          <w:rStyle w:val="hps"/>
          <w:lang w:val="en-US"/>
        </w:rPr>
        <w:t>(</w:t>
      </w:r>
      <w:r w:rsidRPr="00C17DC6">
        <w:rPr>
          <w:lang w:val="en-US"/>
        </w:rPr>
        <w:t xml:space="preserve">Navarro </w:t>
      </w:r>
      <w:r w:rsidRPr="00C17DC6">
        <w:rPr>
          <w:rStyle w:val="hps"/>
          <w:lang w:val="en-US"/>
        </w:rPr>
        <w:t>2012:</w:t>
      </w:r>
      <w:r w:rsidRPr="00C17DC6">
        <w:rPr>
          <w:lang w:val="en-US"/>
        </w:rPr>
        <w:t xml:space="preserve"> </w:t>
      </w:r>
      <w:r w:rsidRPr="00C17DC6">
        <w:rPr>
          <w:rStyle w:val="hps"/>
          <w:lang w:val="en-US"/>
        </w:rPr>
        <w:t>23f.</w:t>
      </w:r>
      <w:r w:rsidRPr="00C17DC6">
        <w:rPr>
          <w:lang w:val="en-US"/>
        </w:rPr>
        <w:t xml:space="preserve">) </w:t>
      </w:r>
      <w:r w:rsidR="009F7845" w:rsidRPr="00C17DC6">
        <w:rPr>
          <w:lang w:val="en-US"/>
        </w:rPr>
        <w:t>According to government data, 1.688.268 students benefited from this social transfer. This means that a share of 15,9% of the total population gained this direct transfer.</w:t>
      </w:r>
      <w:r w:rsidRPr="00C17DC6">
        <w:rPr>
          <w:lang w:val="en-US"/>
        </w:rPr>
        <w:t xml:space="preserve"> </w:t>
      </w:r>
      <w:r w:rsidRPr="008D0F23">
        <w:rPr>
          <w:rStyle w:val="hps"/>
          <w:lang w:val="en-US"/>
        </w:rPr>
        <w:t>(</w:t>
      </w:r>
      <w:r w:rsidRPr="008D0F23">
        <w:rPr>
          <w:lang w:val="en-US"/>
        </w:rPr>
        <w:t xml:space="preserve">Ministerio </w:t>
      </w:r>
      <w:r w:rsidRPr="008D0F23">
        <w:rPr>
          <w:rStyle w:val="hps"/>
          <w:lang w:val="en-US"/>
        </w:rPr>
        <w:t>de</w:t>
      </w:r>
      <w:r w:rsidRPr="008D0F23">
        <w:rPr>
          <w:lang w:val="en-US"/>
        </w:rPr>
        <w:t xml:space="preserve"> </w:t>
      </w:r>
      <w:r w:rsidRPr="008D0F23">
        <w:rPr>
          <w:rStyle w:val="hps"/>
          <w:lang w:val="en-US"/>
        </w:rPr>
        <w:t>Economía</w:t>
      </w:r>
      <w:r w:rsidRPr="008D0F23">
        <w:rPr>
          <w:lang w:val="en-US"/>
        </w:rPr>
        <w:t xml:space="preserve"> </w:t>
      </w:r>
      <w:r w:rsidRPr="008D0F23">
        <w:rPr>
          <w:rStyle w:val="hps"/>
          <w:lang w:val="en-US"/>
        </w:rPr>
        <w:t>y</w:t>
      </w:r>
      <w:r w:rsidRPr="008D0F23">
        <w:rPr>
          <w:lang w:val="en-US"/>
        </w:rPr>
        <w:t xml:space="preserve"> </w:t>
      </w:r>
      <w:r w:rsidRPr="008D0F23">
        <w:rPr>
          <w:rStyle w:val="hps"/>
          <w:lang w:val="en-US"/>
        </w:rPr>
        <w:t>Finanzas</w:t>
      </w:r>
      <w:r w:rsidRPr="008D0F23">
        <w:rPr>
          <w:lang w:val="en-US"/>
        </w:rPr>
        <w:t xml:space="preserve"> </w:t>
      </w:r>
      <w:r w:rsidRPr="008D0F23">
        <w:rPr>
          <w:rStyle w:val="hps"/>
          <w:lang w:val="en-US"/>
        </w:rPr>
        <w:t>Públicas</w:t>
      </w:r>
      <w:r w:rsidRPr="008D0F23">
        <w:rPr>
          <w:lang w:val="en-US"/>
        </w:rPr>
        <w:t xml:space="preserve"> </w:t>
      </w:r>
      <w:r w:rsidRPr="008D0F23">
        <w:rPr>
          <w:rStyle w:val="hps"/>
          <w:lang w:val="en-US"/>
        </w:rPr>
        <w:t>2012b</w:t>
      </w:r>
      <w:r w:rsidRPr="008D0F23">
        <w:rPr>
          <w:lang w:val="en-US"/>
        </w:rPr>
        <w:t>)</w:t>
      </w:r>
    </w:p>
    <w:p w:rsidR="00390780" w:rsidRPr="00CF0EDD" w:rsidRDefault="00D50405" w:rsidP="00D50405">
      <w:pPr>
        <w:rPr>
          <w:highlight w:val="yellow"/>
          <w:lang w:val="en-US"/>
        </w:rPr>
      </w:pPr>
      <w:r w:rsidRPr="00C17DC6">
        <w:rPr>
          <w:lang w:val="en-US"/>
        </w:rPr>
        <w:lastRenderedPageBreak/>
        <w:t xml:space="preserve">The bonus </w:t>
      </w:r>
      <w:r>
        <w:rPr>
          <w:lang w:val="en-US"/>
        </w:rPr>
        <w:t>was</w:t>
      </w:r>
      <w:r w:rsidRPr="00C17DC6">
        <w:rPr>
          <w:lang w:val="en-US"/>
        </w:rPr>
        <w:t xml:space="preserve"> financed by funds provided by YPFB, COMIBOL and the National Treasury</w:t>
      </w:r>
      <w:r>
        <w:rPr>
          <w:lang w:val="en-US"/>
        </w:rPr>
        <w:t xml:space="preserve">. Regulated under the </w:t>
      </w:r>
      <w:r w:rsidRPr="00E51987">
        <w:rPr>
          <w:lang w:val="en-US"/>
        </w:rPr>
        <w:t>presidential decree 1372</w:t>
      </w:r>
      <w:r>
        <w:rPr>
          <w:lang w:val="en-US"/>
        </w:rPr>
        <w:t xml:space="preserve">, the total budget for 2013 was </w:t>
      </w:r>
      <w:r w:rsidR="00D15DF8">
        <w:rPr>
          <w:lang w:val="en-US"/>
        </w:rPr>
        <w:t>Bs.</w:t>
      </w:r>
      <w:r>
        <w:rPr>
          <w:lang w:val="en-US"/>
        </w:rPr>
        <w:t xml:space="preserve"> 410 Million. While </w:t>
      </w:r>
      <w:r w:rsidR="00D15DF8">
        <w:rPr>
          <w:lang w:val="en-US"/>
        </w:rPr>
        <w:t>Bs.</w:t>
      </w:r>
      <w:r>
        <w:rPr>
          <w:lang w:val="en-US"/>
        </w:rPr>
        <w:t xml:space="preserve"> 303 Million derive from the national treasury, the remaining </w:t>
      </w:r>
      <w:r w:rsidR="00D15DF8">
        <w:rPr>
          <w:lang w:val="en-US"/>
        </w:rPr>
        <w:t>Bs.</w:t>
      </w:r>
      <w:r>
        <w:rPr>
          <w:lang w:val="en-US"/>
        </w:rPr>
        <w:t xml:space="preserve"> 107 Million shall be provided by state companies in the following </w:t>
      </w:r>
      <w:r w:rsidRPr="00D15DF8">
        <w:rPr>
          <w:lang w:val="en-US"/>
        </w:rPr>
        <w:t>manner</w:t>
      </w:r>
      <w:r>
        <w:rPr>
          <w:lang w:val="en-US"/>
        </w:rPr>
        <w:t xml:space="preserve">: The hydrocarbon company YPFB contributes for </w:t>
      </w:r>
      <w:r w:rsidR="00D15DF8">
        <w:rPr>
          <w:lang w:val="en-US"/>
        </w:rPr>
        <w:t>Bs.</w:t>
      </w:r>
      <w:r>
        <w:rPr>
          <w:lang w:val="en-US"/>
        </w:rPr>
        <w:t xml:space="preserve"> 70 Million, the mining company COMIBOL </w:t>
      </w:r>
      <w:r w:rsidR="00D15DF8">
        <w:rPr>
          <w:lang w:val="en-US"/>
        </w:rPr>
        <w:t>Bs.</w:t>
      </w:r>
      <w:r>
        <w:rPr>
          <w:lang w:val="en-US"/>
        </w:rPr>
        <w:t xml:space="preserve"> 30 Million, while the rest shall be provided by the national airline BOA and deposits from customs duty. (</w:t>
      </w:r>
      <w:r w:rsidR="00390780">
        <w:rPr>
          <w:lang w:val="en-US"/>
        </w:rPr>
        <w:t>Presidential decree 1372, Art. 6</w:t>
      </w:r>
      <w:r>
        <w:rPr>
          <w:lang w:val="en-US"/>
        </w:rPr>
        <w:t xml:space="preserve">) However, according to the law it remains unclear </w:t>
      </w:r>
      <w:r w:rsidRPr="00E51987">
        <w:rPr>
          <w:lang w:val="en-US"/>
        </w:rPr>
        <w:t>whether</w:t>
      </w:r>
      <w:r>
        <w:rPr>
          <w:lang w:val="en-US"/>
        </w:rPr>
        <w:t xml:space="preserve"> the participation of the national treasury derives from hydrocarbon taxes. But according to Navarro a</w:t>
      </w:r>
      <w:r w:rsidR="00A03340">
        <w:rPr>
          <w:lang w:val="en-US"/>
        </w:rPr>
        <w:t>t least a part</w:t>
      </w:r>
      <w:r>
        <w:rPr>
          <w:lang w:val="en-US"/>
        </w:rPr>
        <w:t xml:space="preserve"> derives </w:t>
      </w:r>
      <w:r w:rsidR="00A03340">
        <w:rPr>
          <w:lang w:val="en-US"/>
        </w:rPr>
        <w:t xml:space="preserve">directly </w:t>
      </w:r>
      <w:r>
        <w:rPr>
          <w:lang w:val="en-US"/>
        </w:rPr>
        <w:t xml:space="preserve">from the hydrocarbon revenues. (Navarro </w:t>
      </w:r>
      <w:r w:rsidR="00A03340">
        <w:rPr>
          <w:lang w:val="en-US"/>
        </w:rPr>
        <w:t>2012</w:t>
      </w:r>
      <w:r>
        <w:rPr>
          <w:lang w:val="en-US"/>
        </w:rPr>
        <w:t>: 25) Just recently</w:t>
      </w:r>
      <w:r w:rsidR="00A03340">
        <w:rPr>
          <w:lang w:val="en-US"/>
        </w:rPr>
        <w:t>,</w:t>
      </w:r>
      <w:r>
        <w:rPr>
          <w:lang w:val="en-US"/>
        </w:rPr>
        <w:t xml:space="preserve"> a new presidential decree </w:t>
      </w:r>
      <w:r w:rsidRPr="00390780">
        <w:rPr>
          <w:lang w:val="en-US"/>
        </w:rPr>
        <w:t>2141</w:t>
      </w:r>
      <w:r w:rsidR="00390780">
        <w:rPr>
          <w:rStyle w:val="FootnoteReference"/>
          <w:lang w:val="en-US"/>
        </w:rPr>
        <w:footnoteReference w:id="7"/>
      </w:r>
      <w:r>
        <w:rPr>
          <w:lang w:val="en-US"/>
        </w:rPr>
        <w:t xml:space="preserve"> </w:t>
      </w:r>
      <w:r w:rsidR="00390780">
        <w:rPr>
          <w:lang w:val="en-US"/>
        </w:rPr>
        <w:t>(</w:t>
      </w:r>
      <w:r w:rsidR="001C65A3">
        <w:rPr>
          <w:lang w:val="en-US"/>
        </w:rPr>
        <w:t>9.10.2014)</w:t>
      </w:r>
      <w:r>
        <w:rPr>
          <w:lang w:val="en-US"/>
        </w:rPr>
        <w:t xml:space="preserve"> </w:t>
      </w:r>
      <w:r w:rsidR="00390780">
        <w:rPr>
          <w:lang w:val="en-US"/>
        </w:rPr>
        <w:t>was established to modify the financing.</w:t>
      </w:r>
      <w:r>
        <w:rPr>
          <w:lang w:val="en-US"/>
        </w:rPr>
        <w:t xml:space="preserve"> According to this decree, the bonus will be in large part financed by incomes from YPFB. Out of </w:t>
      </w:r>
      <w:r w:rsidR="00D15DF8">
        <w:rPr>
          <w:lang w:val="en-US"/>
        </w:rPr>
        <w:t>Bs.</w:t>
      </w:r>
      <w:r>
        <w:rPr>
          <w:lang w:val="en-US"/>
        </w:rPr>
        <w:t xml:space="preserve"> 478,8 Million the contribution of YPFB accounts for 82%. </w:t>
      </w:r>
      <w:r w:rsidRPr="00CF0EDD">
        <w:rPr>
          <w:lang w:val="en-US"/>
        </w:rPr>
        <w:t xml:space="preserve">(Ministerio de Economía y Financas Publicas </w:t>
      </w:r>
      <w:r w:rsidR="00D15DF8" w:rsidRPr="00CF0EDD">
        <w:rPr>
          <w:lang w:val="en-US"/>
        </w:rPr>
        <w:t>2014)</w:t>
      </w:r>
    </w:p>
    <w:p w:rsidR="009F7845" w:rsidRPr="008D0F23" w:rsidRDefault="009F7845" w:rsidP="00BD5662">
      <w:pPr>
        <w:rPr>
          <w:lang w:val="en-US"/>
        </w:rPr>
      </w:pPr>
      <w:r w:rsidRPr="00C17DC6">
        <w:rPr>
          <w:rStyle w:val="hps"/>
          <w:lang w:val="en-US"/>
        </w:rPr>
        <w:t>The payment of this</w:t>
      </w:r>
      <w:r w:rsidRPr="00C17DC6">
        <w:rPr>
          <w:lang w:val="en-US"/>
        </w:rPr>
        <w:t xml:space="preserve"> </w:t>
      </w:r>
      <w:r w:rsidRPr="00C17DC6">
        <w:rPr>
          <w:rStyle w:val="hps"/>
          <w:lang w:val="en-US"/>
        </w:rPr>
        <w:t>school</w:t>
      </w:r>
      <w:r w:rsidRPr="00C17DC6">
        <w:rPr>
          <w:lang w:val="en-US"/>
        </w:rPr>
        <w:t xml:space="preserve"> </w:t>
      </w:r>
      <w:r w:rsidRPr="00C17DC6">
        <w:rPr>
          <w:rStyle w:val="hps"/>
          <w:lang w:val="en-US"/>
        </w:rPr>
        <w:t>bonus</w:t>
      </w:r>
      <w:r w:rsidRPr="00C17DC6">
        <w:rPr>
          <w:lang w:val="en-US"/>
        </w:rPr>
        <w:t xml:space="preserve"> </w:t>
      </w:r>
      <w:r w:rsidRPr="00C17DC6">
        <w:rPr>
          <w:rStyle w:val="hps"/>
          <w:lang w:val="en-US"/>
        </w:rPr>
        <w:t>is</w:t>
      </w:r>
      <w:r w:rsidRPr="00C17DC6">
        <w:rPr>
          <w:lang w:val="en-US"/>
        </w:rPr>
        <w:t xml:space="preserve"> </w:t>
      </w:r>
      <w:r w:rsidRPr="00C17DC6">
        <w:rPr>
          <w:rStyle w:val="hps"/>
          <w:lang w:val="en-US"/>
        </w:rPr>
        <w:t>realized</w:t>
      </w:r>
      <w:r w:rsidRPr="00C17DC6">
        <w:rPr>
          <w:lang w:val="en-US"/>
        </w:rPr>
        <w:t xml:space="preserve"> </w:t>
      </w:r>
      <w:r w:rsidRPr="00C17DC6">
        <w:rPr>
          <w:rStyle w:val="hps"/>
          <w:lang w:val="en-US"/>
        </w:rPr>
        <w:t>in</w:t>
      </w:r>
      <w:r w:rsidRPr="00C17DC6">
        <w:rPr>
          <w:lang w:val="en-US"/>
        </w:rPr>
        <w:t xml:space="preserve"> </w:t>
      </w:r>
      <w:r w:rsidRPr="00C17DC6">
        <w:rPr>
          <w:rStyle w:val="hps"/>
          <w:lang w:val="en-US"/>
        </w:rPr>
        <w:t xml:space="preserve">two </w:t>
      </w:r>
      <w:r w:rsidR="00507271" w:rsidRPr="00C17DC6">
        <w:rPr>
          <w:rStyle w:val="hps"/>
          <w:lang w:val="en-US"/>
        </w:rPr>
        <w:t>parts</w:t>
      </w:r>
      <w:r w:rsidRPr="00C17DC6">
        <w:rPr>
          <w:lang w:val="en-US"/>
        </w:rPr>
        <w:t xml:space="preserve">. </w:t>
      </w:r>
      <w:r w:rsidRPr="00C17DC6">
        <w:rPr>
          <w:rStyle w:val="hps"/>
          <w:lang w:val="en-US"/>
        </w:rPr>
        <w:t>At the beginning</w:t>
      </w:r>
      <w:r w:rsidRPr="00C17DC6">
        <w:rPr>
          <w:lang w:val="en-US"/>
        </w:rPr>
        <w:t xml:space="preserve"> </w:t>
      </w:r>
      <w:r w:rsidRPr="00C17DC6">
        <w:rPr>
          <w:rStyle w:val="hps"/>
          <w:lang w:val="en-US"/>
        </w:rPr>
        <w:t>and end of the</w:t>
      </w:r>
      <w:r w:rsidRPr="00C17DC6">
        <w:rPr>
          <w:lang w:val="en-US"/>
        </w:rPr>
        <w:t xml:space="preserve"> </w:t>
      </w:r>
      <w:r w:rsidRPr="00C17DC6">
        <w:rPr>
          <w:rStyle w:val="hps"/>
          <w:lang w:val="en-US"/>
        </w:rPr>
        <w:t>school year,</w:t>
      </w:r>
      <w:r w:rsidRPr="00C17DC6">
        <w:rPr>
          <w:lang w:val="en-US"/>
        </w:rPr>
        <w:t xml:space="preserve"> </w:t>
      </w:r>
      <w:r w:rsidRPr="00C17DC6">
        <w:rPr>
          <w:rStyle w:val="hps"/>
          <w:lang w:val="en-US"/>
        </w:rPr>
        <w:t>each</w:t>
      </w:r>
      <w:r w:rsidRPr="00C17DC6">
        <w:rPr>
          <w:lang w:val="en-US"/>
        </w:rPr>
        <w:t xml:space="preserve"> </w:t>
      </w:r>
      <w:r w:rsidRPr="00C17DC6">
        <w:rPr>
          <w:rStyle w:val="hps"/>
          <w:lang w:val="en-US"/>
        </w:rPr>
        <w:t>half</w:t>
      </w:r>
      <w:r w:rsidRPr="00C17DC6">
        <w:rPr>
          <w:lang w:val="en-US"/>
        </w:rPr>
        <w:t xml:space="preserve"> </w:t>
      </w:r>
      <w:r w:rsidRPr="00C17DC6">
        <w:rPr>
          <w:rStyle w:val="hps"/>
          <w:lang w:val="en-US"/>
        </w:rPr>
        <w:t>is paid</w:t>
      </w:r>
      <w:r w:rsidRPr="00C17DC6">
        <w:rPr>
          <w:lang w:val="en-US"/>
        </w:rPr>
        <w:t xml:space="preserve">. </w:t>
      </w:r>
      <w:r w:rsidRPr="00C17DC6">
        <w:rPr>
          <w:rStyle w:val="hps"/>
          <w:lang w:val="en-US"/>
        </w:rPr>
        <w:t>However,</w:t>
      </w:r>
      <w:r w:rsidRPr="00C17DC6">
        <w:rPr>
          <w:lang w:val="en-US"/>
        </w:rPr>
        <w:t xml:space="preserve"> </w:t>
      </w:r>
      <w:r w:rsidRPr="00C17DC6">
        <w:rPr>
          <w:rStyle w:val="hps"/>
          <w:lang w:val="en-US"/>
        </w:rPr>
        <w:t>this withdrawal is</w:t>
      </w:r>
      <w:r w:rsidRPr="00C17DC6">
        <w:rPr>
          <w:lang w:val="en-US"/>
        </w:rPr>
        <w:t xml:space="preserve"> </w:t>
      </w:r>
      <w:r w:rsidRPr="00C17DC6">
        <w:rPr>
          <w:rStyle w:val="hps"/>
          <w:lang w:val="en-US"/>
        </w:rPr>
        <w:t>bound</w:t>
      </w:r>
      <w:r w:rsidRPr="00C17DC6">
        <w:rPr>
          <w:lang w:val="en-US"/>
        </w:rPr>
        <w:t xml:space="preserve"> </w:t>
      </w:r>
      <w:r w:rsidRPr="00C17DC6">
        <w:rPr>
          <w:rStyle w:val="hps"/>
          <w:lang w:val="en-US"/>
        </w:rPr>
        <w:t>to</w:t>
      </w:r>
      <w:r w:rsidRPr="00C17DC6">
        <w:rPr>
          <w:lang w:val="en-US"/>
        </w:rPr>
        <w:t xml:space="preserve"> </w:t>
      </w:r>
      <w:r w:rsidR="00507271" w:rsidRPr="00C17DC6">
        <w:rPr>
          <w:rStyle w:val="hps"/>
          <w:lang w:val="en-US"/>
        </w:rPr>
        <w:t>the school attendance.</w:t>
      </w:r>
      <w:r w:rsidRPr="00C17DC6">
        <w:rPr>
          <w:lang w:val="en-US"/>
        </w:rPr>
        <w:t xml:space="preserve"> </w:t>
      </w:r>
      <w:r w:rsidR="00507271" w:rsidRPr="00C17DC6">
        <w:rPr>
          <w:lang w:val="en-US"/>
        </w:rPr>
        <w:t>T</w:t>
      </w:r>
      <w:r w:rsidRPr="00C17DC6">
        <w:rPr>
          <w:lang w:val="en-US"/>
        </w:rPr>
        <w:t xml:space="preserve">he </w:t>
      </w:r>
      <w:r w:rsidRPr="00C17DC6">
        <w:rPr>
          <w:rStyle w:val="hps"/>
          <w:lang w:val="en-US"/>
        </w:rPr>
        <w:t>student</w:t>
      </w:r>
      <w:r w:rsidRPr="00C17DC6">
        <w:rPr>
          <w:lang w:val="en-US"/>
        </w:rPr>
        <w:t xml:space="preserve"> </w:t>
      </w:r>
      <w:r w:rsidRPr="00C17DC6">
        <w:rPr>
          <w:rStyle w:val="hps"/>
          <w:lang w:val="en-US"/>
        </w:rPr>
        <w:t>must</w:t>
      </w:r>
      <w:r w:rsidRPr="00C17DC6">
        <w:rPr>
          <w:lang w:val="en-US"/>
        </w:rPr>
        <w:t xml:space="preserve"> </w:t>
      </w:r>
      <w:r w:rsidRPr="00C17DC6">
        <w:rPr>
          <w:rStyle w:val="hps"/>
          <w:lang w:val="en-US"/>
        </w:rPr>
        <w:t>achieve</w:t>
      </w:r>
      <w:r w:rsidRPr="00C17DC6">
        <w:rPr>
          <w:lang w:val="en-US"/>
        </w:rPr>
        <w:t xml:space="preserve"> </w:t>
      </w:r>
      <w:r w:rsidRPr="00C17DC6">
        <w:rPr>
          <w:rStyle w:val="hps"/>
          <w:lang w:val="en-US"/>
        </w:rPr>
        <w:t>80</w:t>
      </w:r>
      <w:r w:rsidRPr="00C17DC6">
        <w:rPr>
          <w:lang w:val="en-US"/>
        </w:rPr>
        <w:t xml:space="preserve">% of the </w:t>
      </w:r>
      <w:r w:rsidRPr="00C17DC6">
        <w:rPr>
          <w:rStyle w:val="hps"/>
          <w:lang w:val="en-US"/>
        </w:rPr>
        <w:t>presence</w:t>
      </w:r>
      <w:r w:rsidRPr="00C17DC6">
        <w:rPr>
          <w:lang w:val="en-US"/>
        </w:rPr>
        <w:t xml:space="preserve"> </w:t>
      </w:r>
      <w:r w:rsidRPr="00C17DC6">
        <w:rPr>
          <w:rStyle w:val="hps"/>
          <w:lang w:val="en-US"/>
        </w:rPr>
        <w:t>in order to obtain</w:t>
      </w:r>
      <w:r w:rsidRPr="00C17DC6">
        <w:rPr>
          <w:lang w:val="en-US"/>
        </w:rPr>
        <w:t xml:space="preserve"> </w:t>
      </w:r>
      <w:r w:rsidRPr="00C17DC6">
        <w:rPr>
          <w:rStyle w:val="hps"/>
          <w:lang w:val="en-US"/>
        </w:rPr>
        <w:t>this</w:t>
      </w:r>
      <w:r w:rsidRPr="00C17DC6">
        <w:rPr>
          <w:lang w:val="en-US"/>
        </w:rPr>
        <w:t xml:space="preserve"> </w:t>
      </w:r>
      <w:r w:rsidRPr="00C17DC6">
        <w:rPr>
          <w:rStyle w:val="hps"/>
          <w:lang w:val="en-US"/>
        </w:rPr>
        <w:t>second payment</w:t>
      </w:r>
      <w:r w:rsidRPr="00C17DC6">
        <w:rPr>
          <w:lang w:val="en-US"/>
        </w:rPr>
        <w:t xml:space="preserve">. </w:t>
      </w:r>
      <w:r w:rsidRPr="00C17DC6">
        <w:rPr>
          <w:rStyle w:val="hps"/>
          <w:lang w:val="en-US"/>
        </w:rPr>
        <w:t>Although</w:t>
      </w:r>
      <w:r w:rsidR="00507271" w:rsidRPr="00C17DC6">
        <w:rPr>
          <w:lang w:val="en-US"/>
        </w:rPr>
        <w:t xml:space="preserve"> </w:t>
      </w:r>
      <w:r w:rsidRPr="00C17DC6">
        <w:rPr>
          <w:rStyle w:val="hps"/>
          <w:lang w:val="en-US"/>
        </w:rPr>
        <w:t>the</w:t>
      </w:r>
      <w:r w:rsidRPr="00C17DC6">
        <w:rPr>
          <w:lang w:val="en-US"/>
        </w:rPr>
        <w:t xml:space="preserve"> </w:t>
      </w:r>
      <w:r w:rsidRPr="00C17DC6">
        <w:rPr>
          <w:rStyle w:val="hps"/>
          <w:lang w:val="en-US"/>
        </w:rPr>
        <w:t>Government</w:t>
      </w:r>
      <w:r w:rsidRPr="00C17DC6">
        <w:rPr>
          <w:lang w:val="en-US"/>
        </w:rPr>
        <w:t xml:space="preserve"> </w:t>
      </w:r>
      <w:r w:rsidRPr="00C17DC6">
        <w:rPr>
          <w:rStyle w:val="hps"/>
          <w:lang w:val="en-US"/>
        </w:rPr>
        <w:t>Decree</w:t>
      </w:r>
      <w:r w:rsidRPr="00C17DC6">
        <w:rPr>
          <w:lang w:val="en-US"/>
        </w:rPr>
        <w:t xml:space="preserve"> </w:t>
      </w:r>
      <w:r w:rsidRPr="00C17DC6">
        <w:rPr>
          <w:rStyle w:val="hps"/>
          <w:lang w:val="en-US"/>
        </w:rPr>
        <w:t>28899</w:t>
      </w:r>
      <w:r w:rsidRPr="00C17DC6">
        <w:rPr>
          <w:lang w:val="en-US"/>
        </w:rPr>
        <w:t xml:space="preserve"> </w:t>
      </w:r>
      <w:r w:rsidR="00507271" w:rsidRPr="00C17DC6">
        <w:rPr>
          <w:rStyle w:val="hps"/>
          <w:lang w:val="en-US"/>
        </w:rPr>
        <w:t xml:space="preserve">plans the distribution of an annual total of </w:t>
      </w:r>
      <w:r w:rsidRPr="00C17DC6">
        <w:rPr>
          <w:rStyle w:val="hps"/>
          <w:lang w:val="en-US"/>
        </w:rPr>
        <w:t>Bs</w:t>
      </w:r>
      <w:r w:rsidRPr="00C17DC6">
        <w:rPr>
          <w:lang w:val="en-US"/>
        </w:rPr>
        <w:t xml:space="preserve"> </w:t>
      </w:r>
      <w:r w:rsidRPr="00C17DC6">
        <w:rPr>
          <w:rStyle w:val="hps"/>
          <w:lang w:val="en-US"/>
        </w:rPr>
        <w:t>200</w:t>
      </w:r>
      <w:r w:rsidR="00E51987">
        <w:rPr>
          <w:rStyle w:val="hps"/>
          <w:lang w:val="en-US"/>
        </w:rPr>
        <w:t xml:space="preserve"> (€ 22 / US$ 30)</w:t>
      </w:r>
      <w:r w:rsidR="00507271" w:rsidRPr="00C17DC6">
        <w:rPr>
          <w:lang w:val="en-US"/>
        </w:rPr>
        <w:t xml:space="preserve">, </w:t>
      </w:r>
      <w:r w:rsidR="00507271" w:rsidRPr="00E51987">
        <w:rPr>
          <w:lang w:val="en-US"/>
        </w:rPr>
        <w:t xml:space="preserve">an additional Bs. 100 </w:t>
      </w:r>
      <w:r w:rsidR="00E51987" w:rsidRPr="00E51987">
        <w:rPr>
          <w:lang w:val="en-US"/>
        </w:rPr>
        <w:t xml:space="preserve">are </w:t>
      </w:r>
      <w:r w:rsidR="00507271" w:rsidRPr="00E51987">
        <w:rPr>
          <w:lang w:val="en-US"/>
        </w:rPr>
        <w:t>disbursed at the end of the school year.</w:t>
      </w:r>
      <w:r w:rsidRPr="00C17DC6">
        <w:rPr>
          <w:lang w:val="en-US"/>
        </w:rPr>
        <w:t xml:space="preserve"> </w:t>
      </w:r>
      <w:r w:rsidRPr="008D0F23">
        <w:rPr>
          <w:rStyle w:val="hps"/>
          <w:lang w:val="en-US"/>
        </w:rPr>
        <w:t>(</w:t>
      </w:r>
      <w:r w:rsidRPr="008D0F23">
        <w:rPr>
          <w:lang w:val="en-US"/>
        </w:rPr>
        <w:t xml:space="preserve">Navarro </w:t>
      </w:r>
      <w:r w:rsidRPr="008D0F23">
        <w:rPr>
          <w:rStyle w:val="hps"/>
          <w:lang w:val="en-US"/>
        </w:rPr>
        <w:t>2012:</w:t>
      </w:r>
      <w:r w:rsidRPr="008D0F23">
        <w:rPr>
          <w:lang w:val="en-US"/>
        </w:rPr>
        <w:t xml:space="preserve"> </w:t>
      </w:r>
      <w:r w:rsidRPr="008D0F23">
        <w:rPr>
          <w:rStyle w:val="hps"/>
          <w:lang w:val="en-US"/>
        </w:rPr>
        <w:t>24</w:t>
      </w:r>
      <w:r w:rsidRPr="008D0F23">
        <w:rPr>
          <w:lang w:val="en-US"/>
        </w:rPr>
        <w:t>)</w:t>
      </w:r>
    </w:p>
    <w:p w:rsidR="00507271" w:rsidRPr="00507271" w:rsidRDefault="00507271" w:rsidP="00BD5662">
      <w:pPr>
        <w:rPr>
          <w:lang w:val="en-US"/>
        </w:rPr>
      </w:pPr>
      <w:r w:rsidRPr="00C17DC6">
        <w:rPr>
          <w:rStyle w:val="hps"/>
          <w:lang w:val="en-US"/>
        </w:rPr>
        <w:t>This</w:t>
      </w:r>
      <w:r w:rsidRPr="00C17DC6">
        <w:rPr>
          <w:lang w:val="en-US"/>
        </w:rPr>
        <w:t xml:space="preserve"> </w:t>
      </w:r>
      <w:r w:rsidRPr="00C17DC6">
        <w:rPr>
          <w:rStyle w:val="hps"/>
          <w:lang w:val="en-US"/>
        </w:rPr>
        <w:t>education program</w:t>
      </w:r>
      <w:r w:rsidRPr="00C17DC6">
        <w:rPr>
          <w:lang w:val="en-US"/>
        </w:rPr>
        <w:t xml:space="preserve"> </w:t>
      </w:r>
      <w:r w:rsidRPr="00C17DC6">
        <w:rPr>
          <w:rStyle w:val="hps"/>
          <w:lang w:val="en-US"/>
        </w:rPr>
        <w:t>is aimed primarily</w:t>
      </w:r>
      <w:r w:rsidRPr="00C17DC6">
        <w:rPr>
          <w:lang w:val="en-US"/>
        </w:rPr>
        <w:t xml:space="preserve"> </w:t>
      </w:r>
      <w:r w:rsidRPr="00C17DC6">
        <w:rPr>
          <w:rStyle w:val="hps"/>
          <w:lang w:val="en-US"/>
        </w:rPr>
        <w:t>to</w:t>
      </w:r>
      <w:r w:rsidRPr="00C17DC6">
        <w:rPr>
          <w:lang w:val="en-US"/>
        </w:rPr>
        <w:t xml:space="preserve"> </w:t>
      </w:r>
      <w:r w:rsidRPr="00C17DC6">
        <w:rPr>
          <w:rStyle w:val="hps"/>
          <w:lang w:val="en-US"/>
        </w:rPr>
        <w:t>reduce the</w:t>
      </w:r>
      <w:r w:rsidRPr="00C17DC6">
        <w:rPr>
          <w:lang w:val="en-US"/>
        </w:rPr>
        <w:t xml:space="preserve"> </w:t>
      </w:r>
      <w:r w:rsidRPr="00C17DC6">
        <w:rPr>
          <w:rStyle w:val="hps"/>
          <w:lang w:val="en-US"/>
        </w:rPr>
        <w:t>school dropout</w:t>
      </w:r>
      <w:r w:rsidRPr="00C17DC6">
        <w:rPr>
          <w:lang w:val="en-US"/>
        </w:rPr>
        <w:t xml:space="preserve"> </w:t>
      </w:r>
      <w:r w:rsidRPr="00C17DC6">
        <w:rPr>
          <w:rStyle w:val="hps"/>
          <w:lang w:val="en-US"/>
        </w:rPr>
        <w:t>rate</w:t>
      </w:r>
      <w:r w:rsidRPr="00C17DC6">
        <w:rPr>
          <w:lang w:val="en-US"/>
        </w:rPr>
        <w:t xml:space="preserve">. </w:t>
      </w:r>
      <w:r w:rsidRPr="00C17DC6">
        <w:rPr>
          <w:rStyle w:val="hps"/>
          <w:lang w:val="en-US"/>
        </w:rPr>
        <w:t>Thereby,</w:t>
      </w:r>
      <w:r w:rsidRPr="00C17DC6">
        <w:rPr>
          <w:lang w:val="en-US"/>
        </w:rPr>
        <w:t xml:space="preserve"> </w:t>
      </w:r>
      <w:r w:rsidRPr="00C17DC6">
        <w:rPr>
          <w:rStyle w:val="hps"/>
          <w:lang w:val="en-US"/>
        </w:rPr>
        <w:t>the</w:t>
      </w:r>
      <w:r w:rsidRPr="00C17DC6">
        <w:rPr>
          <w:lang w:val="en-US"/>
        </w:rPr>
        <w:t xml:space="preserve"> </w:t>
      </w:r>
      <w:r w:rsidRPr="001C65A3">
        <w:rPr>
          <w:rStyle w:val="hps"/>
          <w:lang w:val="en-US"/>
        </w:rPr>
        <w:t>inheritance</w:t>
      </w:r>
      <w:r w:rsidRPr="001C65A3">
        <w:rPr>
          <w:lang w:val="en-US"/>
        </w:rPr>
        <w:t xml:space="preserve"> </w:t>
      </w:r>
      <w:r w:rsidRPr="001C65A3">
        <w:rPr>
          <w:rStyle w:val="hps"/>
          <w:lang w:val="en-US"/>
        </w:rPr>
        <w:t>of</w:t>
      </w:r>
      <w:r w:rsidRPr="001C65A3">
        <w:rPr>
          <w:lang w:val="en-US"/>
        </w:rPr>
        <w:t xml:space="preserve"> </w:t>
      </w:r>
      <w:r w:rsidRPr="001C65A3">
        <w:rPr>
          <w:rStyle w:val="hps"/>
          <w:lang w:val="en-US"/>
        </w:rPr>
        <w:t>social</w:t>
      </w:r>
      <w:r w:rsidRPr="001C65A3">
        <w:rPr>
          <w:lang w:val="en-US"/>
        </w:rPr>
        <w:t xml:space="preserve"> </w:t>
      </w:r>
      <w:r w:rsidRPr="001C65A3">
        <w:rPr>
          <w:rStyle w:val="hps"/>
          <w:lang w:val="en-US"/>
        </w:rPr>
        <w:t>status</w:t>
      </w:r>
      <w:r w:rsidRPr="001C65A3">
        <w:rPr>
          <w:lang w:val="en-US"/>
        </w:rPr>
        <w:t xml:space="preserve"> </w:t>
      </w:r>
      <w:r w:rsidRPr="001C65A3">
        <w:rPr>
          <w:rStyle w:val="hps"/>
          <w:lang w:val="en-US"/>
        </w:rPr>
        <w:t>and</w:t>
      </w:r>
      <w:r w:rsidRPr="00C17DC6">
        <w:rPr>
          <w:rStyle w:val="hps"/>
          <w:lang w:val="en-US"/>
        </w:rPr>
        <w:t xml:space="preserve"> poverty</w:t>
      </w:r>
      <w:r w:rsidRPr="00C17DC6">
        <w:rPr>
          <w:lang w:val="en-US"/>
        </w:rPr>
        <w:t xml:space="preserve"> </w:t>
      </w:r>
      <w:r w:rsidRPr="00D15DF8">
        <w:rPr>
          <w:rStyle w:val="hps"/>
          <w:lang w:val="en-US"/>
        </w:rPr>
        <w:t>shall</w:t>
      </w:r>
      <w:r w:rsidRPr="00C17DC6">
        <w:rPr>
          <w:rStyle w:val="hps"/>
          <w:lang w:val="en-US"/>
        </w:rPr>
        <w:t xml:space="preserve"> be prevented</w:t>
      </w:r>
      <w:r w:rsidRPr="00C17DC6">
        <w:rPr>
          <w:lang w:val="en-US"/>
        </w:rPr>
        <w:t xml:space="preserve"> </w:t>
      </w:r>
      <w:r w:rsidRPr="00C17DC6">
        <w:rPr>
          <w:rStyle w:val="hps"/>
          <w:lang w:val="en-US"/>
        </w:rPr>
        <w:t>and</w:t>
      </w:r>
      <w:r w:rsidRPr="00C17DC6">
        <w:rPr>
          <w:lang w:val="en-US"/>
        </w:rPr>
        <w:t xml:space="preserve"> </w:t>
      </w:r>
      <w:r w:rsidRPr="00C17DC6">
        <w:rPr>
          <w:rStyle w:val="hps"/>
          <w:lang w:val="en-US"/>
        </w:rPr>
        <w:t>the</w:t>
      </w:r>
      <w:r w:rsidRPr="00C17DC6">
        <w:rPr>
          <w:lang w:val="en-US"/>
        </w:rPr>
        <w:t xml:space="preserve"> </w:t>
      </w:r>
      <w:r w:rsidRPr="00C17DC6">
        <w:rPr>
          <w:rStyle w:val="hps"/>
          <w:lang w:val="en-US"/>
        </w:rPr>
        <w:t>potential</w:t>
      </w:r>
      <w:r w:rsidR="00095C2D" w:rsidRPr="00C17DC6">
        <w:rPr>
          <w:rStyle w:val="hps"/>
          <w:lang w:val="en-US"/>
        </w:rPr>
        <w:t>s</w:t>
      </w:r>
      <w:r w:rsidRPr="00C17DC6">
        <w:rPr>
          <w:lang w:val="en-US"/>
        </w:rPr>
        <w:t xml:space="preserve"> </w:t>
      </w:r>
      <w:r w:rsidRPr="00C17DC6">
        <w:rPr>
          <w:rStyle w:val="hps"/>
          <w:lang w:val="en-US"/>
        </w:rPr>
        <w:t>for</w:t>
      </w:r>
      <w:r w:rsidRPr="00C17DC6">
        <w:rPr>
          <w:lang w:val="en-US"/>
        </w:rPr>
        <w:t xml:space="preserve"> </w:t>
      </w:r>
      <w:r w:rsidRPr="00C17DC6">
        <w:rPr>
          <w:rStyle w:val="hps"/>
          <w:lang w:val="en-US"/>
        </w:rPr>
        <w:t>economic development</w:t>
      </w:r>
      <w:r w:rsidRPr="00C17DC6">
        <w:rPr>
          <w:lang w:val="en-US"/>
        </w:rPr>
        <w:t xml:space="preserve"> </w:t>
      </w:r>
      <w:r w:rsidRPr="00C17DC6">
        <w:rPr>
          <w:rStyle w:val="hps"/>
          <w:lang w:val="en-US"/>
        </w:rPr>
        <w:t>and</w:t>
      </w:r>
      <w:r w:rsidRPr="00C17DC6">
        <w:rPr>
          <w:lang w:val="en-US"/>
        </w:rPr>
        <w:t xml:space="preserve"> </w:t>
      </w:r>
      <w:r w:rsidRPr="00C17DC6">
        <w:rPr>
          <w:rStyle w:val="hps"/>
          <w:lang w:val="en-US"/>
        </w:rPr>
        <w:t>growth</w:t>
      </w:r>
      <w:r w:rsidRPr="00C17DC6">
        <w:rPr>
          <w:lang w:val="en-US"/>
        </w:rPr>
        <w:t xml:space="preserve"> </w:t>
      </w:r>
      <w:r w:rsidRPr="00C17DC6">
        <w:rPr>
          <w:rStyle w:val="hps"/>
          <w:lang w:val="en-US"/>
        </w:rPr>
        <w:t>are</w:t>
      </w:r>
      <w:r w:rsidRPr="00C17DC6">
        <w:rPr>
          <w:lang w:val="en-US"/>
        </w:rPr>
        <w:t xml:space="preserve"> </w:t>
      </w:r>
      <w:r w:rsidRPr="00C17DC6">
        <w:rPr>
          <w:rStyle w:val="hps"/>
          <w:lang w:val="en-US"/>
        </w:rPr>
        <w:t>encouraged.</w:t>
      </w:r>
      <w:r w:rsidRPr="00C17DC6">
        <w:rPr>
          <w:lang w:val="en-US"/>
        </w:rPr>
        <w:t xml:space="preserve"> </w:t>
      </w:r>
      <w:r w:rsidRPr="00C17DC6">
        <w:rPr>
          <w:rStyle w:val="hps"/>
          <w:lang w:val="en-US"/>
        </w:rPr>
        <w:t>(</w:t>
      </w:r>
      <w:r w:rsidRPr="00C17DC6">
        <w:rPr>
          <w:lang w:val="en-US"/>
        </w:rPr>
        <w:t xml:space="preserve">Navarro </w:t>
      </w:r>
      <w:r w:rsidRPr="00C17DC6">
        <w:rPr>
          <w:rStyle w:val="hps"/>
          <w:lang w:val="en-US"/>
        </w:rPr>
        <w:t>2012:</w:t>
      </w:r>
      <w:r w:rsidRPr="00C17DC6">
        <w:rPr>
          <w:lang w:val="en-US"/>
        </w:rPr>
        <w:t xml:space="preserve"> </w:t>
      </w:r>
      <w:r w:rsidRPr="00C17DC6">
        <w:rPr>
          <w:rStyle w:val="hps"/>
          <w:lang w:val="en-US"/>
        </w:rPr>
        <w:t>23</w:t>
      </w:r>
      <w:r w:rsidRPr="00C17DC6">
        <w:rPr>
          <w:lang w:val="en-US"/>
        </w:rPr>
        <w:t xml:space="preserve">) </w:t>
      </w:r>
      <w:r w:rsidRPr="00C17DC6">
        <w:rPr>
          <w:rStyle w:val="hps"/>
          <w:lang w:val="en-US"/>
        </w:rPr>
        <w:t>Through</w:t>
      </w:r>
      <w:r w:rsidRPr="00C17DC6">
        <w:rPr>
          <w:lang w:val="en-US"/>
        </w:rPr>
        <w:t xml:space="preserve"> </w:t>
      </w:r>
      <w:r w:rsidRPr="00C17DC6">
        <w:rPr>
          <w:rStyle w:val="hps"/>
          <w:lang w:val="en-US"/>
        </w:rPr>
        <w:t>the conditioning</w:t>
      </w:r>
      <w:r w:rsidRPr="00C17DC6">
        <w:rPr>
          <w:lang w:val="en-US"/>
        </w:rPr>
        <w:t xml:space="preserve"> </w:t>
      </w:r>
      <w:r w:rsidRPr="00C17DC6">
        <w:rPr>
          <w:rStyle w:val="hps"/>
          <w:lang w:val="en-US"/>
        </w:rPr>
        <w:t>nature of the</w:t>
      </w:r>
      <w:r w:rsidRPr="00C17DC6">
        <w:rPr>
          <w:lang w:val="en-US"/>
        </w:rPr>
        <w:t xml:space="preserve"> </w:t>
      </w:r>
      <w:r w:rsidRPr="00C17DC6">
        <w:rPr>
          <w:rStyle w:val="hps"/>
          <w:lang w:val="en-US"/>
        </w:rPr>
        <w:t>payment</w:t>
      </w:r>
      <w:r w:rsidR="00095C2D" w:rsidRPr="00C17DC6">
        <w:rPr>
          <w:rStyle w:val="hps"/>
          <w:lang w:val="en-US"/>
        </w:rPr>
        <w:t>s</w:t>
      </w:r>
      <w:r w:rsidRPr="00C17DC6">
        <w:rPr>
          <w:lang w:val="en-US"/>
        </w:rPr>
        <w:t xml:space="preserve">, the measures </w:t>
      </w:r>
      <w:r w:rsidR="00095C2D" w:rsidRPr="00C17DC6">
        <w:rPr>
          <w:rStyle w:val="hps"/>
          <w:lang w:val="en-US"/>
        </w:rPr>
        <w:t>aim in</w:t>
      </w:r>
      <w:r w:rsidRPr="00C17DC6">
        <w:rPr>
          <w:rStyle w:val="hps"/>
          <w:lang w:val="en-US"/>
        </w:rPr>
        <w:t xml:space="preserve"> promoting</w:t>
      </w:r>
      <w:r w:rsidRPr="00C17DC6">
        <w:rPr>
          <w:lang w:val="en-US"/>
        </w:rPr>
        <w:t xml:space="preserve"> </w:t>
      </w:r>
      <w:r w:rsidRPr="00C17DC6">
        <w:rPr>
          <w:rStyle w:val="hps"/>
          <w:lang w:val="en-US"/>
        </w:rPr>
        <w:t>the</w:t>
      </w:r>
      <w:r w:rsidRPr="00C17DC6">
        <w:rPr>
          <w:lang w:val="en-US"/>
        </w:rPr>
        <w:t xml:space="preserve"> </w:t>
      </w:r>
      <w:r w:rsidRPr="00C17DC6">
        <w:rPr>
          <w:rStyle w:val="hps"/>
          <w:lang w:val="en-US"/>
        </w:rPr>
        <w:t>individual</w:t>
      </w:r>
      <w:r w:rsidRPr="00C17DC6">
        <w:rPr>
          <w:lang w:val="en-US"/>
        </w:rPr>
        <w:t xml:space="preserve"> </w:t>
      </w:r>
      <w:r w:rsidR="00095C2D" w:rsidRPr="00C17DC6">
        <w:rPr>
          <w:rStyle w:val="hps"/>
          <w:lang w:val="en-US"/>
        </w:rPr>
        <w:t xml:space="preserve">performance </w:t>
      </w:r>
      <w:r w:rsidR="00E51987">
        <w:rPr>
          <w:rStyle w:val="hps"/>
          <w:lang w:val="en-US"/>
        </w:rPr>
        <w:t xml:space="preserve">to enhance the </w:t>
      </w:r>
      <w:r w:rsidR="00095C2D" w:rsidRPr="00C17DC6">
        <w:rPr>
          <w:rStyle w:val="hps"/>
          <w:lang w:val="en-US"/>
        </w:rPr>
        <w:t>social capital</w:t>
      </w:r>
      <w:r w:rsidRPr="00C17DC6">
        <w:rPr>
          <w:lang w:val="en-US"/>
        </w:rPr>
        <w:t>.</w:t>
      </w:r>
    </w:p>
    <w:p w:rsidR="00826134" w:rsidRPr="008D0F23" w:rsidRDefault="00826134" w:rsidP="00BD5662">
      <w:pPr>
        <w:rPr>
          <w:lang w:val="en-US"/>
        </w:rPr>
      </w:pPr>
      <w:r w:rsidRPr="00FD7282">
        <w:rPr>
          <w:rStyle w:val="hps"/>
          <w:lang w:val="en-US"/>
        </w:rPr>
        <w:t>The third</w:t>
      </w:r>
      <w:r w:rsidRPr="00FD7282">
        <w:rPr>
          <w:lang w:val="en-US"/>
        </w:rPr>
        <w:t xml:space="preserve"> </w:t>
      </w:r>
      <w:r w:rsidRPr="00FD7282">
        <w:rPr>
          <w:rStyle w:val="hps"/>
          <w:lang w:val="en-US"/>
        </w:rPr>
        <w:t>social</w:t>
      </w:r>
      <w:r w:rsidRPr="00FD7282">
        <w:rPr>
          <w:lang w:val="en-US"/>
        </w:rPr>
        <w:t xml:space="preserve"> </w:t>
      </w:r>
      <w:r w:rsidRPr="00FD7282">
        <w:rPr>
          <w:rStyle w:val="hps"/>
          <w:lang w:val="en-US"/>
        </w:rPr>
        <w:t>program</w:t>
      </w:r>
      <w:r w:rsidRPr="00FD7282">
        <w:rPr>
          <w:lang w:val="en-US"/>
        </w:rPr>
        <w:t xml:space="preserve">, </w:t>
      </w:r>
      <w:r w:rsidRPr="00FD7282">
        <w:rPr>
          <w:rStyle w:val="hps"/>
          <w:lang w:val="en-US"/>
        </w:rPr>
        <w:t>the</w:t>
      </w:r>
      <w:r w:rsidRPr="00FD7282">
        <w:rPr>
          <w:lang w:val="en-US"/>
        </w:rPr>
        <w:t xml:space="preserve"> </w:t>
      </w:r>
      <w:r w:rsidRPr="00FD7282">
        <w:rPr>
          <w:rStyle w:val="hps"/>
          <w:lang w:val="en-US"/>
        </w:rPr>
        <w:t>Bono</w:t>
      </w:r>
      <w:r w:rsidRPr="00FD7282">
        <w:rPr>
          <w:lang w:val="en-US"/>
        </w:rPr>
        <w:t xml:space="preserve"> </w:t>
      </w:r>
      <w:r w:rsidRPr="00FD7282">
        <w:rPr>
          <w:rStyle w:val="hps"/>
          <w:lang w:val="en-US"/>
        </w:rPr>
        <w:t>Juana</w:t>
      </w:r>
      <w:r w:rsidRPr="00FD7282">
        <w:rPr>
          <w:lang w:val="en-US"/>
        </w:rPr>
        <w:t xml:space="preserve"> </w:t>
      </w:r>
      <w:r w:rsidRPr="00FD7282">
        <w:rPr>
          <w:rStyle w:val="hps"/>
          <w:lang w:val="en-US"/>
        </w:rPr>
        <w:t>Azurduy</w:t>
      </w:r>
      <w:r w:rsidRPr="00FD7282">
        <w:rPr>
          <w:lang w:val="en-US"/>
        </w:rPr>
        <w:t xml:space="preserve">, </w:t>
      </w:r>
      <w:r w:rsidRPr="00FD7282">
        <w:rPr>
          <w:rStyle w:val="hps"/>
          <w:lang w:val="en-US"/>
        </w:rPr>
        <w:t>supports women</w:t>
      </w:r>
      <w:r w:rsidRPr="00FD7282">
        <w:rPr>
          <w:lang w:val="en-US"/>
        </w:rPr>
        <w:t xml:space="preserve"> </w:t>
      </w:r>
      <w:r w:rsidRPr="00FD7282">
        <w:rPr>
          <w:rStyle w:val="hps"/>
          <w:lang w:val="en-US"/>
        </w:rPr>
        <w:t>from</w:t>
      </w:r>
      <w:r w:rsidRPr="00FD7282">
        <w:rPr>
          <w:lang w:val="en-US"/>
        </w:rPr>
        <w:t xml:space="preserve"> the </w:t>
      </w:r>
      <w:r w:rsidRPr="00FD7282">
        <w:rPr>
          <w:rStyle w:val="hps"/>
          <w:lang w:val="en-US"/>
        </w:rPr>
        <w:t>pregnancy</w:t>
      </w:r>
      <w:r w:rsidRPr="00FD7282">
        <w:rPr>
          <w:lang w:val="en-US"/>
        </w:rPr>
        <w:t xml:space="preserve"> onwards till </w:t>
      </w:r>
      <w:r w:rsidRPr="001C65A3">
        <w:rPr>
          <w:rStyle w:val="hps"/>
          <w:lang w:val="en-US"/>
        </w:rPr>
        <w:t>the</w:t>
      </w:r>
      <w:r w:rsidRPr="001C65A3">
        <w:rPr>
          <w:lang w:val="en-US"/>
        </w:rPr>
        <w:t xml:space="preserve"> </w:t>
      </w:r>
      <w:r w:rsidRPr="001C65A3">
        <w:rPr>
          <w:rStyle w:val="hps"/>
          <w:lang w:val="en-US"/>
        </w:rPr>
        <w:t>second</w:t>
      </w:r>
      <w:r w:rsidRPr="001C65A3">
        <w:rPr>
          <w:lang w:val="en-US"/>
        </w:rPr>
        <w:t xml:space="preserve"> </w:t>
      </w:r>
      <w:r w:rsidRPr="001C65A3">
        <w:rPr>
          <w:rStyle w:val="hps"/>
          <w:lang w:val="en-US"/>
        </w:rPr>
        <w:t>year</w:t>
      </w:r>
      <w:r w:rsidRPr="00FD7282">
        <w:rPr>
          <w:rStyle w:val="hps"/>
          <w:lang w:val="en-US"/>
        </w:rPr>
        <w:t xml:space="preserve"> of the child</w:t>
      </w:r>
      <w:r w:rsidRPr="00FD7282">
        <w:rPr>
          <w:lang w:val="en-US"/>
        </w:rPr>
        <w:t xml:space="preserve">. </w:t>
      </w:r>
      <w:r w:rsidR="001B56DF" w:rsidRPr="00FD7282">
        <w:rPr>
          <w:rStyle w:val="hps"/>
          <w:lang w:val="en-US"/>
        </w:rPr>
        <w:t>Thereby the aim is to</w:t>
      </w:r>
      <w:r w:rsidRPr="00FD7282">
        <w:rPr>
          <w:lang w:val="en-US"/>
        </w:rPr>
        <w:t xml:space="preserve"> </w:t>
      </w:r>
      <w:r w:rsidRPr="00FD7282">
        <w:rPr>
          <w:rStyle w:val="hps"/>
          <w:lang w:val="en-US"/>
        </w:rPr>
        <w:t>reduce child</w:t>
      </w:r>
      <w:r w:rsidRPr="00FD7282">
        <w:rPr>
          <w:lang w:val="en-US"/>
        </w:rPr>
        <w:t xml:space="preserve"> </w:t>
      </w:r>
      <w:r w:rsidRPr="00FD7282">
        <w:rPr>
          <w:rStyle w:val="hps"/>
          <w:lang w:val="en-US"/>
        </w:rPr>
        <w:t>mortality,</w:t>
      </w:r>
      <w:r w:rsidRPr="00FD7282">
        <w:rPr>
          <w:lang w:val="en-US"/>
        </w:rPr>
        <w:t xml:space="preserve"> </w:t>
      </w:r>
      <w:r w:rsidRPr="00FD7282">
        <w:rPr>
          <w:rStyle w:val="hps"/>
          <w:lang w:val="en-US"/>
        </w:rPr>
        <w:t>maternal mortality rate</w:t>
      </w:r>
      <w:r w:rsidRPr="00FD7282">
        <w:rPr>
          <w:lang w:val="en-US"/>
        </w:rPr>
        <w:t xml:space="preserve"> </w:t>
      </w:r>
      <w:r w:rsidRPr="00FD7282">
        <w:rPr>
          <w:rStyle w:val="hps"/>
          <w:lang w:val="en-US"/>
        </w:rPr>
        <w:t>and</w:t>
      </w:r>
      <w:r w:rsidRPr="00FD7282">
        <w:rPr>
          <w:lang w:val="en-US"/>
        </w:rPr>
        <w:t xml:space="preserve"> </w:t>
      </w:r>
      <w:r w:rsidRPr="00FD7282">
        <w:rPr>
          <w:rStyle w:val="hps"/>
          <w:lang w:val="en-US"/>
        </w:rPr>
        <w:t>malnutrition</w:t>
      </w:r>
      <w:r w:rsidRPr="00FD7282">
        <w:rPr>
          <w:lang w:val="en-US"/>
        </w:rPr>
        <w:t xml:space="preserve">. </w:t>
      </w:r>
      <w:r w:rsidRPr="00FD7282">
        <w:rPr>
          <w:rStyle w:val="hps"/>
          <w:lang w:val="en-US"/>
        </w:rPr>
        <w:t>(</w:t>
      </w:r>
      <w:r w:rsidR="00275B0F">
        <w:rPr>
          <w:lang w:val="en-US"/>
        </w:rPr>
        <w:t>Radhuber 2012</w:t>
      </w:r>
      <w:r w:rsidRPr="00FD7282">
        <w:rPr>
          <w:lang w:val="en-US"/>
        </w:rPr>
        <w:t xml:space="preserve">: </w:t>
      </w:r>
      <w:r w:rsidRPr="00FD7282">
        <w:rPr>
          <w:rStyle w:val="hps"/>
          <w:lang w:val="en-US"/>
        </w:rPr>
        <w:t>251</w:t>
      </w:r>
      <w:r w:rsidRPr="00FD7282">
        <w:rPr>
          <w:lang w:val="en-US"/>
        </w:rPr>
        <w:t xml:space="preserve">) </w:t>
      </w:r>
      <w:r w:rsidRPr="00FD7282">
        <w:rPr>
          <w:rStyle w:val="hps"/>
          <w:lang w:val="en-US"/>
        </w:rPr>
        <w:t>In 2011</w:t>
      </w:r>
      <w:r w:rsidRPr="00FD7282">
        <w:rPr>
          <w:lang w:val="en-US"/>
        </w:rPr>
        <w:t xml:space="preserve"> </w:t>
      </w:r>
      <w:r w:rsidRPr="00FD7282">
        <w:rPr>
          <w:rStyle w:val="hps"/>
          <w:lang w:val="en-US"/>
        </w:rPr>
        <w:t>benefited</w:t>
      </w:r>
      <w:r w:rsidRPr="00FD7282">
        <w:rPr>
          <w:lang w:val="en-US"/>
        </w:rPr>
        <w:t xml:space="preserve"> </w:t>
      </w:r>
      <w:r w:rsidRPr="00FD7282">
        <w:rPr>
          <w:rStyle w:val="hps"/>
          <w:lang w:val="en-US"/>
        </w:rPr>
        <w:t>683</w:t>
      </w:r>
      <w:r w:rsidR="006B24DF">
        <w:rPr>
          <w:rStyle w:val="hps"/>
          <w:lang w:val="en-US"/>
        </w:rPr>
        <w:t>.</w:t>
      </w:r>
      <w:r w:rsidRPr="00FD7282">
        <w:rPr>
          <w:rStyle w:val="hps"/>
          <w:lang w:val="en-US"/>
        </w:rPr>
        <w:t>139</w:t>
      </w:r>
      <w:r w:rsidRPr="00FD7282">
        <w:rPr>
          <w:lang w:val="en-US"/>
        </w:rPr>
        <w:t xml:space="preserve"> </w:t>
      </w:r>
      <w:r w:rsidRPr="00FD7282">
        <w:rPr>
          <w:rStyle w:val="hps"/>
          <w:lang w:val="en-US"/>
        </w:rPr>
        <w:t>people affected by</w:t>
      </w:r>
      <w:r w:rsidRPr="00FD7282">
        <w:rPr>
          <w:lang w:val="en-US"/>
        </w:rPr>
        <w:t xml:space="preserve"> </w:t>
      </w:r>
      <w:r w:rsidRPr="00FD7282">
        <w:rPr>
          <w:rStyle w:val="hps"/>
          <w:lang w:val="en-US"/>
        </w:rPr>
        <w:t>these</w:t>
      </w:r>
      <w:r w:rsidRPr="00FD7282">
        <w:rPr>
          <w:lang w:val="en-US"/>
        </w:rPr>
        <w:t xml:space="preserve"> </w:t>
      </w:r>
      <w:r w:rsidRPr="00FD7282">
        <w:rPr>
          <w:rStyle w:val="hps"/>
          <w:lang w:val="en-US"/>
        </w:rPr>
        <w:t>measures</w:t>
      </w:r>
      <w:r w:rsidRPr="00FD7282">
        <w:rPr>
          <w:lang w:val="en-US"/>
        </w:rPr>
        <w:t xml:space="preserve">. </w:t>
      </w:r>
      <w:r w:rsidRPr="00FD7282">
        <w:rPr>
          <w:rStyle w:val="hps"/>
          <w:lang w:val="en-US"/>
        </w:rPr>
        <w:t>(</w:t>
      </w:r>
      <w:r w:rsidRPr="00FD7282">
        <w:rPr>
          <w:lang w:val="en-US"/>
        </w:rPr>
        <w:t xml:space="preserve">Ministerio </w:t>
      </w:r>
      <w:r w:rsidRPr="00FD7282">
        <w:rPr>
          <w:rStyle w:val="hps"/>
          <w:lang w:val="en-US"/>
        </w:rPr>
        <w:t>de</w:t>
      </w:r>
      <w:r w:rsidRPr="00FD7282">
        <w:rPr>
          <w:lang w:val="en-US"/>
        </w:rPr>
        <w:t xml:space="preserve"> </w:t>
      </w:r>
      <w:r w:rsidRPr="00FD7282">
        <w:rPr>
          <w:rStyle w:val="hps"/>
          <w:lang w:val="en-US"/>
        </w:rPr>
        <w:t>Economía</w:t>
      </w:r>
      <w:r w:rsidRPr="00FD7282">
        <w:rPr>
          <w:lang w:val="en-US"/>
        </w:rPr>
        <w:t xml:space="preserve"> </w:t>
      </w:r>
      <w:r w:rsidRPr="00FD7282">
        <w:rPr>
          <w:rStyle w:val="hps"/>
          <w:lang w:val="en-US"/>
        </w:rPr>
        <w:t>y</w:t>
      </w:r>
      <w:r w:rsidRPr="00FD7282">
        <w:rPr>
          <w:lang w:val="en-US"/>
        </w:rPr>
        <w:t xml:space="preserve"> </w:t>
      </w:r>
      <w:r w:rsidRPr="00FD7282">
        <w:rPr>
          <w:rStyle w:val="hps"/>
          <w:lang w:val="en-US"/>
        </w:rPr>
        <w:t>Finanzas</w:t>
      </w:r>
      <w:r w:rsidRPr="00FD7282">
        <w:rPr>
          <w:lang w:val="en-US"/>
        </w:rPr>
        <w:t xml:space="preserve"> </w:t>
      </w:r>
      <w:r w:rsidRPr="00FD7282">
        <w:rPr>
          <w:rStyle w:val="hps"/>
          <w:lang w:val="en-US"/>
        </w:rPr>
        <w:t>Públicas</w:t>
      </w:r>
      <w:r w:rsidRPr="00FD7282">
        <w:rPr>
          <w:lang w:val="en-US"/>
        </w:rPr>
        <w:t xml:space="preserve"> </w:t>
      </w:r>
      <w:r w:rsidRPr="00FD7282">
        <w:rPr>
          <w:rStyle w:val="hps"/>
          <w:lang w:val="en-US"/>
        </w:rPr>
        <w:t>2012b</w:t>
      </w:r>
      <w:r w:rsidRPr="00FD7282">
        <w:rPr>
          <w:lang w:val="en-US"/>
        </w:rPr>
        <w:t xml:space="preserve">) </w:t>
      </w:r>
      <w:r w:rsidRPr="00FD7282">
        <w:rPr>
          <w:rStyle w:val="hps"/>
          <w:lang w:val="en-US"/>
        </w:rPr>
        <w:t>The</w:t>
      </w:r>
      <w:r w:rsidRPr="00FD7282">
        <w:rPr>
          <w:lang w:val="en-US"/>
        </w:rPr>
        <w:t xml:space="preserve"> </w:t>
      </w:r>
      <w:r w:rsidRPr="00FD7282">
        <w:rPr>
          <w:rStyle w:val="hps"/>
          <w:lang w:val="en-US"/>
        </w:rPr>
        <w:t>support</w:t>
      </w:r>
      <w:r w:rsidRPr="00FD7282">
        <w:rPr>
          <w:lang w:val="en-US"/>
        </w:rPr>
        <w:t xml:space="preserve"> </w:t>
      </w:r>
      <w:r w:rsidRPr="00FD7282">
        <w:rPr>
          <w:rStyle w:val="hps"/>
          <w:lang w:val="en-US"/>
        </w:rPr>
        <w:t>is</w:t>
      </w:r>
      <w:r w:rsidRPr="00FD7282">
        <w:rPr>
          <w:lang w:val="en-US"/>
        </w:rPr>
        <w:t xml:space="preserve"> </w:t>
      </w:r>
      <w:r w:rsidRPr="00FD7282">
        <w:rPr>
          <w:rStyle w:val="hps"/>
          <w:lang w:val="en-US"/>
        </w:rPr>
        <w:t>total</w:t>
      </w:r>
      <w:r w:rsidRPr="00FD7282">
        <w:rPr>
          <w:lang w:val="en-US"/>
        </w:rPr>
        <w:t xml:space="preserve"> </w:t>
      </w:r>
      <w:r w:rsidRPr="00FD7282">
        <w:rPr>
          <w:rStyle w:val="hps"/>
          <w:lang w:val="en-US"/>
        </w:rPr>
        <w:t>max</w:t>
      </w:r>
      <w:r w:rsidRPr="00FD7282">
        <w:rPr>
          <w:lang w:val="en-US"/>
        </w:rPr>
        <w:t xml:space="preserve">. </w:t>
      </w:r>
      <w:r w:rsidRPr="00FD7282">
        <w:rPr>
          <w:rStyle w:val="hps"/>
          <w:lang w:val="en-US"/>
        </w:rPr>
        <w:t>Bs</w:t>
      </w:r>
      <w:r w:rsidR="006B24DF">
        <w:rPr>
          <w:rStyle w:val="hps"/>
          <w:lang w:val="en-US"/>
        </w:rPr>
        <w:t>.</w:t>
      </w:r>
      <w:r w:rsidRPr="00FD7282">
        <w:rPr>
          <w:lang w:val="en-US"/>
        </w:rPr>
        <w:t xml:space="preserve"> </w:t>
      </w:r>
      <w:r w:rsidRPr="00FD7282">
        <w:rPr>
          <w:rStyle w:val="hps"/>
          <w:lang w:val="en-US"/>
        </w:rPr>
        <w:t>1820</w:t>
      </w:r>
      <w:r w:rsidRPr="00FD7282">
        <w:rPr>
          <w:lang w:val="en-US"/>
        </w:rPr>
        <w:t xml:space="preserve"> </w:t>
      </w:r>
      <w:r w:rsidRPr="00FD7282">
        <w:rPr>
          <w:rStyle w:val="hps"/>
          <w:lang w:val="en-US"/>
        </w:rPr>
        <w:t>(€</w:t>
      </w:r>
      <w:r w:rsidR="00390780">
        <w:rPr>
          <w:rStyle w:val="hps"/>
          <w:lang w:val="en-US"/>
        </w:rPr>
        <w:t xml:space="preserve"> </w:t>
      </w:r>
      <w:r w:rsidRPr="00FD7282">
        <w:rPr>
          <w:rStyle w:val="hps"/>
          <w:lang w:val="en-US"/>
        </w:rPr>
        <w:t>200</w:t>
      </w:r>
      <w:r w:rsidR="00390780">
        <w:rPr>
          <w:rStyle w:val="hps"/>
          <w:lang w:val="en-US"/>
        </w:rPr>
        <w:t xml:space="preserve"> / US$ 270</w:t>
      </w:r>
      <w:r w:rsidRPr="00FD7282">
        <w:rPr>
          <w:lang w:val="en-US"/>
        </w:rPr>
        <w:t xml:space="preserve">) </w:t>
      </w:r>
      <w:r w:rsidRPr="00FD7282">
        <w:rPr>
          <w:rStyle w:val="hps"/>
          <w:lang w:val="en-US"/>
        </w:rPr>
        <w:t>over a period of</w:t>
      </w:r>
      <w:r w:rsidRPr="00FD7282">
        <w:rPr>
          <w:lang w:val="en-US"/>
        </w:rPr>
        <w:t xml:space="preserve"> </w:t>
      </w:r>
      <w:r w:rsidRPr="00FD7282">
        <w:rPr>
          <w:rStyle w:val="hps"/>
          <w:lang w:val="en-US"/>
        </w:rPr>
        <w:t>33</w:t>
      </w:r>
      <w:r w:rsidRPr="00FD7282">
        <w:rPr>
          <w:lang w:val="en-US"/>
        </w:rPr>
        <w:t xml:space="preserve"> </w:t>
      </w:r>
      <w:r w:rsidRPr="00FD7282">
        <w:rPr>
          <w:rStyle w:val="hps"/>
          <w:lang w:val="en-US"/>
        </w:rPr>
        <w:t>months</w:t>
      </w:r>
      <w:r w:rsidRPr="00FD7282">
        <w:rPr>
          <w:lang w:val="en-US"/>
        </w:rPr>
        <w:t xml:space="preserve">, </w:t>
      </w:r>
      <w:r w:rsidRPr="00FD7282">
        <w:rPr>
          <w:rStyle w:val="hps"/>
          <w:lang w:val="en-US"/>
        </w:rPr>
        <w:t>however, is</w:t>
      </w:r>
      <w:r w:rsidRPr="00FD7282">
        <w:rPr>
          <w:lang w:val="en-US"/>
        </w:rPr>
        <w:t xml:space="preserve"> </w:t>
      </w:r>
      <w:r w:rsidRPr="00FD7282">
        <w:rPr>
          <w:rStyle w:val="hps"/>
          <w:lang w:val="en-US"/>
        </w:rPr>
        <w:t>tied</w:t>
      </w:r>
      <w:r w:rsidRPr="00FD7282">
        <w:rPr>
          <w:lang w:val="en-US"/>
        </w:rPr>
        <w:t xml:space="preserve"> </w:t>
      </w:r>
      <w:r w:rsidRPr="00FD7282">
        <w:rPr>
          <w:rStyle w:val="hps"/>
          <w:lang w:val="en-US"/>
        </w:rPr>
        <w:t>to</w:t>
      </w:r>
      <w:r w:rsidRPr="00FD7282">
        <w:rPr>
          <w:lang w:val="en-US"/>
        </w:rPr>
        <w:t xml:space="preserve"> </w:t>
      </w:r>
      <w:r w:rsidRPr="00FD7282">
        <w:rPr>
          <w:rStyle w:val="hps"/>
          <w:lang w:val="en-US"/>
        </w:rPr>
        <w:t>health checks</w:t>
      </w:r>
      <w:r w:rsidRPr="00FD7282">
        <w:rPr>
          <w:lang w:val="en-US"/>
        </w:rPr>
        <w:t xml:space="preserve"> </w:t>
      </w:r>
      <w:r w:rsidRPr="00FD7282">
        <w:rPr>
          <w:rStyle w:val="hps"/>
          <w:lang w:val="en-US"/>
        </w:rPr>
        <w:t>before</w:t>
      </w:r>
      <w:r w:rsidRPr="00FD7282">
        <w:rPr>
          <w:lang w:val="en-US"/>
        </w:rPr>
        <w:t xml:space="preserve"> </w:t>
      </w:r>
      <w:r w:rsidRPr="00FD7282">
        <w:rPr>
          <w:rStyle w:val="hps"/>
          <w:lang w:val="en-US"/>
        </w:rPr>
        <w:t>and</w:t>
      </w:r>
      <w:r w:rsidRPr="00FD7282">
        <w:rPr>
          <w:lang w:val="en-US"/>
        </w:rPr>
        <w:t xml:space="preserve"> </w:t>
      </w:r>
      <w:r w:rsidRPr="00FD7282">
        <w:rPr>
          <w:rStyle w:val="hps"/>
          <w:lang w:val="en-US"/>
        </w:rPr>
        <w:t>after childbirth.</w:t>
      </w:r>
      <w:r w:rsidRPr="00FD7282">
        <w:rPr>
          <w:lang w:val="en-US"/>
        </w:rPr>
        <w:t xml:space="preserve"> </w:t>
      </w:r>
      <w:r w:rsidRPr="00FD7282">
        <w:rPr>
          <w:rStyle w:val="hps"/>
          <w:lang w:val="en-US"/>
        </w:rPr>
        <w:t>(</w:t>
      </w:r>
      <w:r w:rsidRPr="00FD7282">
        <w:rPr>
          <w:lang w:val="en-US"/>
        </w:rPr>
        <w:t xml:space="preserve">Bono </w:t>
      </w:r>
      <w:r w:rsidRPr="00FD7282">
        <w:rPr>
          <w:rStyle w:val="hps"/>
          <w:lang w:val="en-US"/>
        </w:rPr>
        <w:t>Juana</w:t>
      </w:r>
      <w:r w:rsidRPr="00FD7282">
        <w:rPr>
          <w:lang w:val="en-US"/>
        </w:rPr>
        <w:t xml:space="preserve"> </w:t>
      </w:r>
      <w:r w:rsidRPr="00FD7282">
        <w:rPr>
          <w:rStyle w:val="hps"/>
          <w:lang w:val="en-US"/>
        </w:rPr>
        <w:t>Azurduy</w:t>
      </w:r>
      <w:r w:rsidRPr="00FD7282">
        <w:rPr>
          <w:lang w:val="en-US"/>
        </w:rPr>
        <w:t xml:space="preserve"> </w:t>
      </w:r>
      <w:r w:rsidRPr="00FD7282">
        <w:rPr>
          <w:rStyle w:val="hps"/>
          <w:lang w:val="en-US"/>
        </w:rPr>
        <w:t>[</w:t>
      </w:r>
      <w:r w:rsidR="00D15DF8" w:rsidRPr="00D15DF8">
        <w:rPr>
          <w:lang w:val="en-US"/>
        </w:rPr>
        <w:t>n.d.</w:t>
      </w:r>
      <w:r w:rsidRPr="00D15DF8">
        <w:rPr>
          <w:lang w:val="en-US"/>
        </w:rPr>
        <w:t>]</w:t>
      </w:r>
      <w:r w:rsidRPr="00FD7282">
        <w:rPr>
          <w:lang w:val="en-US"/>
        </w:rPr>
        <w:t xml:space="preserve"> </w:t>
      </w:r>
      <w:r w:rsidRPr="00FD7282">
        <w:rPr>
          <w:rStyle w:val="hps"/>
          <w:lang w:val="en-US"/>
        </w:rPr>
        <w:t>Programa</w:t>
      </w:r>
      <w:r w:rsidRPr="00FD7282">
        <w:rPr>
          <w:lang w:val="en-US"/>
        </w:rPr>
        <w:t xml:space="preserve"> </w:t>
      </w:r>
      <w:r w:rsidRPr="00FD7282">
        <w:rPr>
          <w:rStyle w:val="hps"/>
          <w:lang w:val="en-US"/>
        </w:rPr>
        <w:t>de</w:t>
      </w:r>
      <w:r w:rsidRPr="00FD7282">
        <w:rPr>
          <w:lang w:val="en-US"/>
        </w:rPr>
        <w:t xml:space="preserve"> </w:t>
      </w:r>
      <w:r w:rsidRPr="00FD7282">
        <w:rPr>
          <w:rStyle w:val="hps"/>
          <w:lang w:val="en-US"/>
        </w:rPr>
        <w:t>Protección</w:t>
      </w:r>
      <w:r w:rsidRPr="00FD7282">
        <w:rPr>
          <w:lang w:val="en-US"/>
        </w:rPr>
        <w:t xml:space="preserve"> </w:t>
      </w:r>
      <w:r w:rsidRPr="00FD7282">
        <w:rPr>
          <w:rStyle w:val="hps"/>
          <w:lang w:val="en-US"/>
        </w:rPr>
        <w:t>Social</w:t>
      </w:r>
      <w:r w:rsidRPr="00FD7282">
        <w:rPr>
          <w:lang w:val="en-US"/>
        </w:rPr>
        <w:t xml:space="preserve"> </w:t>
      </w:r>
      <w:r w:rsidRPr="00FD7282">
        <w:rPr>
          <w:rStyle w:val="hps"/>
          <w:lang w:val="en-US"/>
        </w:rPr>
        <w:t>Madre</w:t>
      </w:r>
      <w:r w:rsidRPr="00FD7282">
        <w:rPr>
          <w:lang w:val="en-US"/>
        </w:rPr>
        <w:t xml:space="preserve"> </w:t>
      </w:r>
      <w:r w:rsidRPr="00FD7282">
        <w:rPr>
          <w:rStyle w:val="hps"/>
          <w:lang w:val="en-US"/>
        </w:rPr>
        <w:t>Niño</w:t>
      </w:r>
      <w:r w:rsidRPr="00FD7282">
        <w:rPr>
          <w:lang w:val="en-US"/>
        </w:rPr>
        <w:t xml:space="preserve"> </w:t>
      </w:r>
      <w:r w:rsidRPr="00FD7282">
        <w:rPr>
          <w:rStyle w:val="hps"/>
          <w:lang w:val="en-US"/>
        </w:rPr>
        <w:t>Niña</w:t>
      </w:r>
      <w:r w:rsidRPr="00FD7282">
        <w:rPr>
          <w:lang w:val="en-US"/>
        </w:rPr>
        <w:t xml:space="preserve">) </w:t>
      </w:r>
      <w:r w:rsidRPr="00FD7282">
        <w:rPr>
          <w:rStyle w:val="hps"/>
          <w:lang w:val="en-US"/>
        </w:rPr>
        <w:t>This</w:t>
      </w:r>
      <w:r w:rsidRPr="00FD7282">
        <w:rPr>
          <w:lang w:val="en-US"/>
        </w:rPr>
        <w:t xml:space="preserve"> </w:t>
      </w:r>
      <w:r w:rsidRPr="00FD7282">
        <w:rPr>
          <w:rStyle w:val="hps"/>
          <w:lang w:val="en-US"/>
        </w:rPr>
        <w:t>program</w:t>
      </w:r>
      <w:r w:rsidRPr="00FD7282">
        <w:rPr>
          <w:lang w:val="en-US"/>
        </w:rPr>
        <w:t xml:space="preserve"> </w:t>
      </w:r>
      <w:r w:rsidRPr="00FD7282">
        <w:rPr>
          <w:rStyle w:val="hps"/>
          <w:lang w:val="en-US"/>
        </w:rPr>
        <w:t>is financed</w:t>
      </w:r>
      <w:r w:rsidRPr="00FD7282">
        <w:rPr>
          <w:lang w:val="en-US"/>
        </w:rPr>
        <w:t xml:space="preserve"> </w:t>
      </w:r>
      <w:r w:rsidRPr="00FD7282">
        <w:rPr>
          <w:rStyle w:val="hps"/>
          <w:lang w:val="en-US"/>
        </w:rPr>
        <w:t>by</w:t>
      </w:r>
      <w:r w:rsidRPr="00FD7282">
        <w:rPr>
          <w:lang w:val="en-US"/>
        </w:rPr>
        <w:t xml:space="preserve"> </w:t>
      </w:r>
      <w:r w:rsidRPr="00FD7282">
        <w:rPr>
          <w:rStyle w:val="hps"/>
          <w:lang w:val="en-US"/>
        </w:rPr>
        <w:t>funds</w:t>
      </w:r>
      <w:r w:rsidRPr="00FD7282">
        <w:rPr>
          <w:lang w:val="en-US"/>
        </w:rPr>
        <w:t xml:space="preserve"> </w:t>
      </w:r>
      <w:r w:rsidRPr="00FD7282">
        <w:rPr>
          <w:rStyle w:val="hps"/>
          <w:lang w:val="en-US"/>
        </w:rPr>
        <w:t>from the World Bank</w:t>
      </w:r>
      <w:r w:rsidRPr="00FD7282">
        <w:rPr>
          <w:lang w:val="en-US"/>
        </w:rPr>
        <w:t xml:space="preserve"> </w:t>
      </w:r>
      <w:r w:rsidRPr="00FD7282">
        <w:rPr>
          <w:rStyle w:val="hps"/>
          <w:lang w:val="en-US"/>
        </w:rPr>
        <w:t>and</w:t>
      </w:r>
      <w:r w:rsidRPr="00FD7282">
        <w:rPr>
          <w:lang w:val="en-US"/>
        </w:rPr>
        <w:t xml:space="preserve"> </w:t>
      </w:r>
      <w:r w:rsidRPr="00FD7282">
        <w:rPr>
          <w:rStyle w:val="hps"/>
          <w:lang w:val="en-US"/>
        </w:rPr>
        <w:t>the National</w:t>
      </w:r>
      <w:r w:rsidRPr="00FD7282">
        <w:rPr>
          <w:lang w:val="en-US"/>
        </w:rPr>
        <w:t xml:space="preserve"> </w:t>
      </w:r>
      <w:r w:rsidRPr="00FD7282">
        <w:rPr>
          <w:rStyle w:val="hps"/>
          <w:lang w:val="en-US"/>
        </w:rPr>
        <w:t>Treasury</w:t>
      </w:r>
      <w:r w:rsidRPr="00FD7282">
        <w:rPr>
          <w:lang w:val="en-US"/>
        </w:rPr>
        <w:t xml:space="preserve"> </w:t>
      </w:r>
      <w:r w:rsidR="00B471D9">
        <w:rPr>
          <w:lang w:val="en-US"/>
        </w:rPr>
        <w:t xml:space="preserve">and accounted for </w:t>
      </w:r>
      <w:r w:rsidR="00D15DF8">
        <w:rPr>
          <w:lang w:val="en-US"/>
        </w:rPr>
        <w:t>Bs.</w:t>
      </w:r>
      <w:r w:rsidR="00B471D9">
        <w:rPr>
          <w:lang w:val="en-US"/>
        </w:rPr>
        <w:t xml:space="preserve"> 95 Mio</w:t>
      </w:r>
      <w:r w:rsidR="009E5D31">
        <w:rPr>
          <w:lang w:val="en-US"/>
        </w:rPr>
        <w:t xml:space="preserve"> in 2010</w:t>
      </w:r>
      <w:r w:rsidRPr="00FD7282">
        <w:rPr>
          <w:lang w:val="en-US"/>
        </w:rPr>
        <w:t xml:space="preserve">. </w:t>
      </w:r>
      <w:r w:rsidRPr="008D0F23">
        <w:rPr>
          <w:rStyle w:val="hps"/>
          <w:lang w:val="en-US"/>
        </w:rPr>
        <w:t>(</w:t>
      </w:r>
      <w:r w:rsidR="00275B0F">
        <w:rPr>
          <w:lang w:val="en-US"/>
        </w:rPr>
        <w:t>Radhuber 2012</w:t>
      </w:r>
      <w:r w:rsidRPr="008D0F23">
        <w:rPr>
          <w:lang w:val="en-US"/>
        </w:rPr>
        <w:t xml:space="preserve">: </w:t>
      </w:r>
      <w:r w:rsidRPr="008D0F23">
        <w:rPr>
          <w:rStyle w:val="hps"/>
          <w:lang w:val="en-US"/>
        </w:rPr>
        <w:t>251</w:t>
      </w:r>
      <w:r w:rsidRPr="008D0F23">
        <w:rPr>
          <w:lang w:val="en-US"/>
        </w:rPr>
        <w:t>)</w:t>
      </w:r>
    </w:p>
    <w:p w:rsidR="00F76122" w:rsidRDefault="003830F2" w:rsidP="00BD5662">
      <w:pPr>
        <w:rPr>
          <w:lang w:val="en-US"/>
        </w:rPr>
      </w:pPr>
      <w:r w:rsidRPr="00C17DC6">
        <w:rPr>
          <w:rStyle w:val="hps"/>
          <w:lang w:val="en-US"/>
        </w:rPr>
        <w:t>These social</w:t>
      </w:r>
      <w:r w:rsidRPr="00C17DC6">
        <w:rPr>
          <w:lang w:val="en-US"/>
        </w:rPr>
        <w:t xml:space="preserve"> </w:t>
      </w:r>
      <w:r w:rsidRPr="00C17DC6">
        <w:rPr>
          <w:rStyle w:val="hps"/>
          <w:lang w:val="en-US"/>
        </w:rPr>
        <w:t>programs</w:t>
      </w:r>
      <w:r w:rsidRPr="00C17DC6">
        <w:rPr>
          <w:lang w:val="en-US"/>
        </w:rPr>
        <w:t xml:space="preserve"> </w:t>
      </w:r>
      <w:r w:rsidRPr="00C17DC6">
        <w:rPr>
          <w:rStyle w:val="hps"/>
          <w:lang w:val="en-US"/>
        </w:rPr>
        <w:t>are</w:t>
      </w:r>
      <w:r w:rsidRPr="00C17DC6">
        <w:rPr>
          <w:lang w:val="en-US"/>
        </w:rPr>
        <w:t xml:space="preserve"> </w:t>
      </w:r>
      <w:r w:rsidRPr="00C17DC6">
        <w:rPr>
          <w:rStyle w:val="hps"/>
          <w:lang w:val="en-US"/>
        </w:rPr>
        <w:t>clearly oriented</w:t>
      </w:r>
      <w:r w:rsidRPr="00C17DC6">
        <w:rPr>
          <w:lang w:val="en-US"/>
        </w:rPr>
        <w:t xml:space="preserve"> </w:t>
      </w:r>
      <w:r w:rsidRPr="00C17DC6">
        <w:rPr>
          <w:rStyle w:val="hps"/>
          <w:lang w:val="en-US"/>
        </w:rPr>
        <w:t>on poverty</w:t>
      </w:r>
      <w:r w:rsidRPr="00C17DC6">
        <w:rPr>
          <w:lang w:val="en-US"/>
        </w:rPr>
        <w:t xml:space="preserve"> </w:t>
      </w:r>
      <w:r w:rsidRPr="00C17DC6">
        <w:rPr>
          <w:rStyle w:val="hps"/>
          <w:lang w:val="en-US"/>
        </w:rPr>
        <w:t>reduction</w:t>
      </w:r>
      <w:r w:rsidRPr="00C17DC6">
        <w:rPr>
          <w:lang w:val="en-US"/>
        </w:rPr>
        <w:t xml:space="preserve"> </w:t>
      </w:r>
      <w:r w:rsidRPr="00C17DC6">
        <w:rPr>
          <w:rStyle w:val="hps"/>
          <w:lang w:val="en-US"/>
        </w:rPr>
        <w:t>and</w:t>
      </w:r>
      <w:r w:rsidRPr="00C17DC6">
        <w:rPr>
          <w:lang w:val="en-US"/>
        </w:rPr>
        <w:t xml:space="preserve"> </w:t>
      </w:r>
      <w:r w:rsidRPr="00C17DC6">
        <w:rPr>
          <w:rStyle w:val="hps"/>
          <w:lang w:val="en-US"/>
        </w:rPr>
        <w:t>improved</w:t>
      </w:r>
      <w:r w:rsidRPr="00C17DC6">
        <w:rPr>
          <w:lang w:val="en-US"/>
        </w:rPr>
        <w:t xml:space="preserve"> social </w:t>
      </w:r>
      <w:r w:rsidRPr="00C17DC6">
        <w:rPr>
          <w:rStyle w:val="hps"/>
          <w:lang w:val="en-US"/>
        </w:rPr>
        <w:t>reproduction</w:t>
      </w:r>
      <w:r w:rsidRPr="00C17DC6">
        <w:rPr>
          <w:lang w:val="en-US"/>
        </w:rPr>
        <w:t xml:space="preserve">. </w:t>
      </w:r>
      <w:r w:rsidRPr="00C17DC6">
        <w:rPr>
          <w:rStyle w:val="hps"/>
          <w:lang w:val="en-US"/>
        </w:rPr>
        <w:t>Thus, these measures</w:t>
      </w:r>
      <w:r w:rsidRPr="00C17DC6">
        <w:rPr>
          <w:lang w:val="en-US"/>
        </w:rPr>
        <w:t xml:space="preserve"> are </w:t>
      </w:r>
      <w:r w:rsidRPr="00C17DC6">
        <w:rPr>
          <w:rStyle w:val="hps"/>
          <w:lang w:val="en-US"/>
        </w:rPr>
        <w:t xml:space="preserve">of </w:t>
      </w:r>
      <w:r w:rsidRPr="00D3749D">
        <w:rPr>
          <w:rStyle w:val="hps"/>
          <w:lang w:val="en-US"/>
        </w:rPr>
        <w:t>social</w:t>
      </w:r>
      <w:r w:rsidRPr="00E51987">
        <w:rPr>
          <w:lang w:val="en-US"/>
        </w:rPr>
        <w:t xml:space="preserve"> </w:t>
      </w:r>
      <w:r w:rsidRPr="00D3749D">
        <w:rPr>
          <w:rStyle w:val="hps"/>
          <w:lang w:val="en-US"/>
        </w:rPr>
        <w:t>accuracy</w:t>
      </w:r>
      <w:r w:rsidRPr="00C17DC6">
        <w:rPr>
          <w:lang w:val="en-US"/>
        </w:rPr>
        <w:t xml:space="preserve">, </w:t>
      </w:r>
      <w:r w:rsidRPr="00C17DC6">
        <w:rPr>
          <w:rStyle w:val="hps"/>
          <w:lang w:val="en-US"/>
        </w:rPr>
        <w:t>which leads</w:t>
      </w:r>
      <w:r w:rsidRPr="00C17DC6">
        <w:rPr>
          <w:lang w:val="en-US"/>
        </w:rPr>
        <w:t xml:space="preserve"> </w:t>
      </w:r>
      <w:r w:rsidRPr="00C17DC6">
        <w:rPr>
          <w:rStyle w:val="hps"/>
          <w:lang w:val="en-US"/>
        </w:rPr>
        <w:t>to an improvement</w:t>
      </w:r>
      <w:r w:rsidRPr="00C17DC6">
        <w:rPr>
          <w:lang w:val="en-US"/>
        </w:rPr>
        <w:t xml:space="preserve"> </w:t>
      </w:r>
      <w:r w:rsidR="00D3749D">
        <w:rPr>
          <w:rStyle w:val="hps"/>
          <w:lang w:val="en-US"/>
        </w:rPr>
        <w:t>for</w:t>
      </w:r>
      <w:r w:rsidRPr="00C17DC6">
        <w:rPr>
          <w:rStyle w:val="hps"/>
          <w:lang w:val="en-US"/>
        </w:rPr>
        <w:t xml:space="preserve"> the poorest</w:t>
      </w:r>
      <w:r w:rsidRPr="00C17DC6">
        <w:rPr>
          <w:lang w:val="en-US"/>
        </w:rPr>
        <w:t xml:space="preserve"> </w:t>
      </w:r>
      <w:r w:rsidRPr="00C17DC6">
        <w:rPr>
          <w:rStyle w:val="hps"/>
          <w:lang w:val="en-US"/>
        </w:rPr>
        <w:t>population</w:t>
      </w:r>
      <w:r w:rsidRPr="00C17DC6">
        <w:rPr>
          <w:lang w:val="en-US"/>
        </w:rPr>
        <w:t xml:space="preserve">, </w:t>
      </w:r>
      <w:r w:rsidRPr="00C17DC6">
        <w:rPr>
          <w:rStyle w:val="hps"/>
          <w:lang w:val="en-US"/>
        </w:rPr>
        <w:t>albeit</w:t>
      </w:r>
      <w:r w:rsidRPr="00C17DC6">
        <w:rPr>
          <w:lang w:val="en-US"/>
        </w:rPr>
        <w:t xml:space="preserve"> </w:t>
      </w:r>
      <w:r w:rsidRPr="00C17DC6">
        <w:rPr>
          <w:rStyle w:val="hps"/>
          <w:lang w:val="en-US"/>
        </w:rPr>
        <w:t>only to a small</w:t>
      </w:r>
      <w:r w:rsidRPr="00C17DC6">
        <w:rPr>
          <w:lang w:val="en-US"/>
        </w:rPr>
        <w:t xml:space="preserve"> </w:t>
      </w:r>
      <w:r w:rsidRPr="00C17DC6">
        <w:rPr>
          <w:rStyle w:val="hps"/>
          <w:lang w:val="en-US"/>
        </w:rPr>
        <w:t>extent</w:t>
      </w:r>
      <w:r w:rsidRPr="00C17DC6">
        <w:rPr>
          <w:lang w:val="en-US"/>
        </w:rPr>
        <w:t xml:space="preserve">. </w:t>
      </w:r>
      <w:r w:rsidRPr="00C17DC6">
        <w:rPr>
          <w:rStyle w:val="hps"/>
          <w:lang w:val="en-US"/>
        </w:rPr>
        <w:t>For example, while</w:t>
      </w:r>
      <w:r w:rsidRPr="00C17DC6">
        <w:rPr>
          <w:lang w:val="en-US"/>
        </w:rPr>
        <w:t xml:space="preserve"> there is a </w:t>
      </w:r>
      <w:r w:rsidRPr="00C17DC6">
        <w:rPr>
          <w:rStyle w:val="hps"/>
          <w:lang w:val="en-US"/>
        </w:rPr>
        <w:t>decrease of the proportion</w:t>
      </w:r>
      <w:r w:rsidRPr="00C17DC6">
        <w:rPr>
          <w:lang w:val="en-US"/>
        </w:rPr>
        <w:t xml:space="preserve"> </w:t>
      </w:r>
      <w:r w:rsidRPr="00C17DC6">
        <w:rPr>
          <w:rStyle w:val="hps"/>
          <w:lang w:val="en-US"/>
        </w:rPr>
        <w:t>of the population</w:t>
      </w:r>
      <w:r w:rsidRPr="00C17DC6">
        <w:rPr>
          <w:lang w:val="en-US"/>
        </w:rPr>
        <w:t xml:space="preserve"> </w:t>
      </w:r>
      <w:r w:rsidRPr="00C17DC6">
        <w:rPr>
          <w:rStyle w:val="hps"/>
          <w:lang w:val="en-US"/>
        </w:rPr>
        <w:t>in relative</w:t>
      </w:r>
      <w:r w:rsidRPr="00C17DC6">
        <w:rPr>
          <w:lang w:val="en-US"/>
        </w:rPr>
        <w:t xml:space="preserve"> </w:t>
      </w:r>
      <w:r w:rsidRPr="00C17DC6">
        <w:rPr>
          <w:rStyle w:val="hps"/>
          <w:lang w:val="en-US"/>
        </w:rPr>
        <w:t>and</w:t>
      </w:r>
      <w:r w:rsidRPr="00C17DC6">
        <w:rPr>
          <w:lang w:val="en-US"/>
        </w:rPr>
        <w:t xml:space="preserve"> </w:t>
      </w:r>
      <w:r w:rsidRPr="00C17DC6">
        <w:rPr>
          <w:rStyle w:val="hps"/>
          <w:lang w:val="en-US"/>
        </w:rPr>
        <w:t>extreme poverty</w:t>
      </w:r>
      <w:r w:rsidRPr="00C17DC6">
        <w:rPr>
          <w:lang w:val="en-US"/>
        </w:rPr>
        <w:t xml:space="preserve">, </w:t>
      </w:r>
      <w:r w:rsidRPr="00C17DC6">
        <w:rPr>
          <w:rStyle w:val="hps"/>
          <w:lang w:val="en-US"/>
        </w:rPr>
        <w:t>at the same time</w:t>
      </w:r>
      <w:r w:rsidRPr="00C17DC6">
        <w:rPr>
          <w:lang w:val="en-US"/>
        </w:rPr>
        <w:t xml:space="preserve"> the absolute figures show an </w:t>
      </w:r>
      <w:r w:rsidRPr="00C17DC6">
        <w:rPr>
          <w:rStyle w:val="hps"/>
          <w:lang w:val="en-US"/>
        </w:rPr>
        <w:lastRenderedPageBreak/>
        <w:t>increase of people living in poverty</w:t>
      </w:r>
      <w:r w:rsidRPr="00C17DC6">
        <w:rPr>
          <w:lang w:val="en-US"/>
        </w:rPr>
        <w:t xml:space="preserve">, which is cause due </w:t>
      </w:r>
      <w:r w:rsidRPr="00C17DC6">
        <w:rPr>
          <w:rStyle w:val="hps"/>
          <w:lang w:val="en-US"/>
        </w:rPr>
        <w:t>to the population growth</w:t>
      </w:r>
      <w:r w:rsidRPr="00C17DC6">
        <w:rPr>
          <w:lang w:val="en-US"/>
        </w:rPr>
        <w:t xml:space="preserve">. </w:t>
      </w:r>
      <w:r w:rsidR="00D3749D">
        <w:rPr>
          <w:lang w:val="en-US"/>
        </w:rPr>
        <w:t>Despite</w:t>
      </w:r>
      <w:r w:rsidRPr="00C17DC6">
        <w:rPr>
          <w:lang w:val="en-US"/>
        </w:rPr>
        <w:t xml:space="preserve"> </w:t>
      </w:r>
      <w:r w:rsidR="00D3749D">
        <w:rPr>
          <w:lang w:val="en-US"/>
        </w:rPr>
        <w:t>the</w:t>
      </w:r>
      <w:r w:rsidRPr="00C17DC6">
        <w:rPr>
          <w:lang w:val="en-US"/>
        </w:rPr>
        <w:t xml:space="preserve"> positive developments to tackle poverty, th</w:t>
      </w:r>
      <w:r w:rsidR="00D3749D">
        <w:rPr>
          <w:lang w:val="en-US"/>
        </w:rPr>
        <w:t>e</w:t>
      </w:r>
      <w:r w:rsidRPr="00C17DC6">
        <w:rPr>
          <w:lang w:val="en-US"/>
        </w:rPr>
        <w:t xml:space="preserve"> social transfers</w:t>
      </w:r>
      <w:r w:rsidRPr="00C17DC6">
        <w:rPr>
          <w:rStyle w:val="hps"/>
          <w:lang w:val="en-US"/>
        </w:rPr>
        <w:t xml:space="preserve"> do not change the</w:t>
      </w:r>
      <w:r w:rsidRPr="00C17DC6">
        <w:rPr>
          <w:lang w:val="en-US"/>
        </w:rPr>
        <w:t xml:space="preserve"> </w:t>
      </w:r>
      <w:r w:rsidRPr="00C17DC6">
        <w:rPr>
          <w:rStyle w:val="hps"/>
          <w:lang w:val="en-US"/>
        </w:rPr>
        <w:t>causes of</w:t>
      </w:r>
      <w:r w:rsidRPr="00C17DC6">
        <w:rPr>
          <w:lang w:val="en-US"/>
        </w:rPr>
        <w:t xml:space="preserve"> </w:t>
      </w:r>
      <w:r w:rsidRPr="00C17DC6">
        <w:rPr>
          <w:rStyle w:val="hps"/>
          <w:lang w:val="en-US"/>
        </w:rPr>
        <w:t>inequality</w:t>
      </w:r>
      <w:r w:rsidRPr="00C17DC6">
        <w:rPr>
          <w:lang w:val="en-US"/>
        </w:rPr>
        <w:t xml:space="preserve">, </w:t>
      </w:r>
      <w:r w:rsidRPr="00C17DC6">
        <w:rPr>
          <w:rStyle w:val="hps"/>
          <w:lang w:val="en-US"/>
        </w:rPr>
        <w:t>since the structural dimensions of inequality</w:t>
      </w:r>
      <w:r w:rsidRPr="00C17DC6">
        <w:rPr>
          <w:lang w:val="en-US"/>
        </w:rPr>
        <w:t xml:space="preserve"> </w:t>
      </w:r>
      <w:r w:rsidRPr="00C17DC6">
        <w:rPr>
          <w:rStyle w:val="hps"/>
          <w:lang w:val="en-US"/>
        </w:rPr>
        <w:t>are</w:t>
      </w:r>
      <w:r w:rsidRPr="00C17DC6">
        <w:rPr>
          <w:lang w:val="en-US"/>
        </w:rPr>
        <w:t xml:space="preserve"> </w:t>
      </w:r>
      <w:r w:rsidRPr="00C17DC6">
        <w:rPr>
          <w:rStyle w:val="hps"/>
          <w:lang w:val="en-US"/>
        </w:rPr>
        <w:t xml:space="preserve">not </w:t>
      </w:r>
      <w:r w:rsidRPr="00D3749D">
        <w:rPr>
          <w:rStyle w:val="hps"/>
          <w:lang w:val="en-US"/>
        </w:rPr>
        <w:t>touched</w:t>
      </w:r>
      <w:r w:rsidRPr="00C17DC6">
        <w:rPr>
          <w:lang w:val="en-US"/>
        </w:rPr>
        <w:t xml:space="preserve">. </w:t>
      </w:r>
      <w:r w:rsidRPr="00C17DC6">
        <w:rPr>
          <w:rStyle w:val="hps"/>
          <w:lang w:val="en-US"/>
        </w:rPr>
        <w:t>(</w:t>
      </w:r>
      <w:r w:rsidR="00275B0F">
        <w:rPr>
          <w:rStyle w:val="hps"/>
          <w:lang w:val="en-US"/>
        </w:rPr>
        <w:t>Radhuber 2012</w:t>
      </w:r>
      <w:r w:rsidR="006B24DF">
        <w:rPr>
          <w:lang w:val="en-US"/>
        </w:rPr>
        <w:t>:</w:t>
      </w:r>
      <w:r w:rsidRPr="00C17DC6">
        <w:rPr>
          <w:lang w:val="en-US"/>
        </w:rPr>
        <w:t xml:space="preserve"> </w:t>
      </w:r>
      <w:r w:rsidRPr="00C17DC6">
        <w:rPr>
          <w:rStyle w:val="hps"/>
          <w:lang w:val="en-US"/>
        </w:rPr>
        <w:t>252f</w:t>
      </w:r>
      <w:r w:rsidR="006B24DF">
        <w:rPr>
          <w:rStyle w:val="hps"/>
          <w:lang w:val="en-US"/>
        </w:rPr>
        <w:t>.</w:t>
      </w:r>
      <w:r w:rsidRPr="00C17DC6">
        <w:rPr>
          <w:lang w:val="en-US"/>
        </w:rPr>
        <w:t xml:space="preserve">) </w:t>
      </w:r>
    </w:p>
    <w:p w:rsidR="007776D1" w:rsidRPr="00615C64" w:rsidRDefault="00615C64" w:rsidP="007776D1">
      <w:pPr>
        <w:rPr>
          <w:lang w:val="en-US"/>
        </w:rPr>
      </w:pPr>
      <w:r w:rsidRPr="00C17DC6">
        <w:rPr>
          <w:rStyle w:val="hps"/>
          <w:lang w:val="en-US"/>
        </w:rPr>
        <w:t>Despite these</w:t>
      </w:r>
      <w:r w:rsidRPr="00C17DC6">
        <w:rPr>
          <w:lang w:val="en-US"/>
        </w:rPr>
        <w:t xml:space="preserve"> </w:t>
      </w:r>
      <w:r w:rsidRPr="00C17DC6">
        <w:rPr>
          <w:rStyle w:val="hps"/>
          <w:lang w:val="en-US"/>
        </w:rPr>
        <w:t>critical remarks, the implemented measures cause positive developments</w:t>
      </w:r>
      <w:r w:rsidRPr="00C17DC6">
        <w:rPr>
          <w:lang w:val="en-US"/>
        </w:rPr>
        <w:t xml:space="preserve"> </w:t>
      </w:r>
      <w:r w:rsidRPr="00C17DC6">
        <w:rPr>
          <w:rStyle w:val="hps"/>
          <w:lang w:val="en-US"/>
        </w:rPr>
        <w:t>for the real</w:t>
      </w:r>
      <w:r w:rsidRPr="00C17DC6">
        <w:rPr>
          <w:lang w:val="en-US"/>
        </w:rPr>
        <w:t xml:space="preserve"> </w:t>
      </w:r>
      <w:r w:rsidRPr="00C17DC6">
        <w:rPr>
          <w:rStyle w:val="hps"/>
          <w:lang w:val="en-US"/>
        </w:rPr>
        <w:t>living conditions of the Bolivian population</w:t>
      </w:r>
      <w:r w:rsidRPr="00C17DC6">
        <w:rPr>
          <w:lang w:val="en-US"/>
        </w:rPr>
        <w:t xml:space="preserve">. </w:t>
      </w:r>
      <w:r w:rsidR="00F76122">
        <w:rPr>
          <w:lang w:val="en-US"/>
        </w:rPr>
        <w:t>But by</w:t>
      </w:r>
      <w:r w:rsidRPr="00C17DC6">
        <w:rPr>
          <w:lang w:val="en-US"/>
        </w:rPr>
        <w:t xml:space="preserve"> </w:t>
      </w:r>
      <w:r w:rsidRPr="00C17DC6">
        <w:rPr>
          <w:rStyle w:val="hps"/>
          <w:lang w:val="en-US"/>
        </w:rPr>
        <w:t>directly linking the</w:t>
      </w:r>
      <w:r w:rsidRPr="00C17DC6">
        <w:rPr>
          <w:lang w:val="en-US"/>
        </w:rPr>
        <w:t xml:space="preserve"> </w:t>
      </w:r>
      <w:r w:rsidRPr="00C17DC6">
        <w:rPr>
          <w:rStyle w:val="hps"/>
          <w:lang w:val="en-US"/>
        </w:rPr>
        <w:t>strategic sectors</w:t>
      </w:r>
      <w:r w:rsidRPr="00C17DC6">
        <w:rPr>
          <w:lang w:val="en-US"/>
        </w:rPr>
        <w:t xml:space="preserve"> </w:t>
      </w:r>
      <w:r w:rsidRPr="00C17DC6">
        <w:rPr>
          <w:rStyle w:val="hps"/>
          <w:lang w:val="en-US"/>
        </w:rPr>
        <w:t>of the</w:t>
      </w:r>
      <w:r w:rsidRPr="00C17DC6">
        <w:rPr>
          <w:lang w:val="en-US"/>
        </w:rPr>
        <w:t xml:space="preserve"> </w:t>
      </w:r>
      <w:r w:rsidRPr="00C17DC6">
        <w:rPr>
          <w:rStyle w:val="hps"/>
          <w:lang w:val="en-US"/>
        </w:rPr>
        <w:t>extraction</w:t>
      </w:r>
      <w:r w:rsidRPr="00C17DC6">
        <w:rPr>
          <w:lang w:val="en-US"/>
        </w:rPr>
        <w:t xml:space="preserve"> </w:t>
      </w:r>
      <w:r w:rsidRPr="00C17DC6">
        <w:rPr>
          <w:rStyle w:val="hps"/>
          <w:lang w:val="en-US"/>
        </w:rPr>
        <w:t>economy</w:t>
      </w:r>
      <w:r w:rsidRPr="00C17DC6">
        <w:rPr>
          <w:lang w:val="en-US"/>
        </w:rPr>
        <w:t xml:space="preserve"> with the </w:t>
      </w:r>
      <w:r w:rsidRPr="00C17DC6">
        <w:rPr>
          <w:rStyle w:val="hps"/>
          <w:lang w:val="en-US"/>
        </w:rPr>
        <w:t>social programs, their implementation</w:t>
      </w:r>
      <w:r w:rsidRPr="00C17DC6">
        <w:rPr>
          <w:lang w:val="en-US"/>
        </w:rPr>
        <w:t xml:space="preserve"> is</w:t>
      </w:r>
      <w:r w:rsidRPr="00C17DC6">
        <w:rPr>
          <w:rStyle w:val="hps"/>
          <w:lang w:val="en-US"/>
        </w:rPr>
        <w:t xml:space="preserve"> heavily dependent</w:t>
      </w:r>
      <w:r w:rsidRPr="00C17DC6">
        <w:rPr>
          <w:lang w:val="en-US"/>
        </w:rPr>
        <w:t xml:space="preserve"> </w:t>
      </w:r>
      <w:r w:rsidRPr="00C17DC6">
        <w:rPr>
          <w:rStyle w:val="hps"/>
          <w:lang w:val="en-US"/>
        </w:rPr>
        <w:t>and</w:t>
      </w:r>
      <w:r w:rsidRPr="00C17DC6">
        <w:rPr>
          <w:lang w:val="en-US"/>
        </w:rPr>
        <w:t xml:space="preserve"> </w:t>
      </w:r>
      <w:r w:rsidRPr="00C17DC6">
        <w:rPr>
          <w:rStyle w:val="hps"/>
          <w:lang w:val="en-US"/>
        </w:rPr>
        <w:t>vulnerable on exogenous effects of the global economy.</w:t>
      </w:r>
      <w:r w:rsidRPr="00C17DC6">
        <w:rPr>
          <w:lang w:val="en-US"/>
        </w:rPr>
        <w:t xml:space="preserve"> </w:t>
      </w:r>
      <w:r w:rsidR="00F76122">
        <w:rPr>
          <w:lang w:val="en-US"/>
        </w:rPr>
        <w:t>This can limit the socio-political scope of action in times of external crises. This dependency also</w:t>
      </w:r>
      <w:r w:rsidR="00C6616F" w:rsidRPr="00F76122">
        <w:rPr>
          <w:lang w:val="en-US"/>
        </w:rPr>
        <w:t xml:space="preserve"> reinforc</w:t>
      </w:r>
      <w:r w:rsidR="00F76122">
        <w:rPr>
          <w:lang w:val="en-US"/>
        </w:rPr>
        <w:t>es</w:t>
      </w:r>
      <w:r w:rsidR="00C6616F" w:rsidRPr="00F76122">
        <w:rPr>
          <w:lang w:val="en-US"/>
        </w:rPr>
        <w:t xml:space="preserve"> </w:t>
      </w:r>
      <w:r w:rsidR="00F76122">
        <w:rPr>
          <w:lang w:val="en-US"/>
        </w:rPr>
        <w:t>the resource-based growth model</w:t>
      </w:r>
      <w:r w:rsidR="00C6616F" w:rsidRPr="00F76122">
        <w:rPr>
          <w:lang w:val="en-US"/>
        </w:rPr>
        <w:t xml:space="preserve"> instead of </w:t>
      </w:r>
      <w:r w:rsidR="00F76122">
        <w:rPr>
          <w:lang w:val="en-US"/>
        </w:rPr>
        <w:t>promoting</w:t>
      </w:r>
      <w:r w:rsidR="00C6616F" w:rsidRPr="00F76122">
        <w:rPr>
          <w:lang w:val="en-US"/>
        </w:rPr>
        <w:t xml:space="preserve"> </w:t>
      </w:r>
      <w:r w:rsidR="00F76122">
        <w:rPr>
          <w:lang w:val="en-US"/>
        </w:rPr>
        <w:t xml:space="preserve">economic </w:t>
      </w:r>
      <w:r w:rsidR="00C6616F" w:rsidRPr="00F76122">
        <w:rPr>
          <w:lang w:val="en-US"/>
        </w:rPr>
        <w:t>diversification</w:t>
      </w:r>
      <w:r w:rsidR="00F76122">
        <w:rPr>
          <w:lang w:val="en-US"/>
        </w:rPr>
        <w:t xml:space="preserve"> and search for alternatives.</w:t>
      </w:r>
    </w:p>
    <w:p w:rsidR="007776D1" w:rsidRDefault="007776D1" w:rsidP="00BA6B7D">
      <w:pPr>
        <w:pStyle w:val="Heading2"/>
        <w:rPr>
          <w:lang w:val="en-US"/>
        </w:rPr>
      </w:pPr>
      <w:r>
        <w:rPr>
          <w:lang w:val="en-US"/>
        </w:rPr>
        <w:t xml:space="preserve">Conclusion </w:t>
      </w:r>
    </w:p>
    <w:p w:rsidR="00BA6B7D" w:rsidRDefault="008828AD" w:rsidP="00BA6B7D">
      <w:pPr>
        <w:rPr>
          <w:lang w:val="en-US"/>
        </w:rPr>
      </w:pPr>
      <w:r>
        <w:rPr>
          <w:lang w:val="en-US"/>
        </w:rPr>
        <w:t>The recent developments and economic policies implemented by the Morales administration show a continuation of a resource based economy, thus continuing the path of colonial resource dependence. But after two decades of neoliberal adjustments, the Bolivian nations regained power over its natural resources. The state is actively involved in economic activities, investments in infrastructure, energy, housing, sanitation, health care and social security support the development and contribution of the wealth. Although there are few very small incentives with limited scale to diversify the economy (</w:t>
      </w:r>
      <w:r w:rsidR="00275B0F" w:rsidRPr="00997651">
        <w:rPr>
          <w:lang w:val="en-US"/>
        </w:rPr>
        <w:t>Ministerio de Economía y Finanzas Públicas 2012</w:t>
      </w:r>
      <w:r w:rsidR="00997651">
        <w:rPr>
          <w:lang w:val="en-US"/>
        </w:rPr>
        <w:t>a</w:t>
      </w:r>
      <w:r>
        <w:rPr>
          <w:lang w:val="en-US"/>
        </w:rPr>
        <w:t xml:space="preserve">), the state led economic involvement focus on resource extraction and the provision of services (electricity, telecommunication, etc.), but designed as a mixed economy. </w:t>
      </w:r>
    </w:p>
    <w:p w:rsidR="008828AD" w:rsidRDefault="008828AD" w:rsidP="00BA6B7D">
      <w:pPr>
        <w:rPr>
          <w:lang w:val="en-US"/>
        </w:rPr>
      </w:pPr>
      <w:r>
        <w:rPr>
          <w:lang w:val="en-US"/>
        </w:rPr>
        <w:t xml:space="preserve">Despite positive effects, the economic model remains dependent on external developments. While the rise of international commodity prices allowed to continue the path of resource extraction, the aspired alternative development path according to the constitution for a sustainable and </w:t>
      </w:r>
      <w:r w:rsidRPr="00997651">
        <w:rPr>
          <w:lang w:val="en-US"/>
        </w:rPr>
        <w:t>solidary</w:t>
      </w:r>
      <w:r>
        <w:rPr>
          <w:lang w:val="en-US"/>
        </w:rPr>
        <w:t xml:space="preserve"> economy are of less importance. </w:t>
      </w:r>
      <w:r w:rsidR="00EB2B0C">
        <w:rPr>
          <w:lang w:val="en-US"/>
        </w:rPr>
        <w:t>Of course the resource extraction is not uncontested</w:t>
      </w:r>
      <w:r w:rsidR="00EB2B0C">
        <w:rPr>
          <w:rStyle w:val="FootnoteReference"/>
          <w:lang w:val="en-US"/>
        </w:rPr>
        <w:footnoteReference w:id="8"/>
      </w:r>
      <w:r w:rsidR="00EB2B0C">
        <w:rPr>
          <w:lang w:val="en-US"/>
        </w:rPr>
        <w:t xml:space="preserve">, but the initiatives taken by the MAS do have a high popularity. This could be seen in the </w:t>
      </w:r>
      <w:r w:rsidR="00997651">
        <w:rPr>
          <w:lang w:val="en-US"/>
        </w:rPr>
        <w:t xml:space="preserve">recent </w:t>
      </w:r>
      <w:r w:rsidR="00EB2B0C">
        <w:rPr>
          <w:lang w:val="en-US"/>
        </w:rPr>
        <w:t xml:space="preserve">elections </w:t>
      </w:r>
      <w:r w:rsidR="00997651">
        <w:rPr>
          <w:lang w:val="en-US"/>
        </w:rPr>
        <w:t>of</w:t>
      </w:r>
      <w:r w:rsidR="00EB2B0C">
        <w:rPr>
          <w:lang w:val="en-US"/>
        </w:rPr>
        <w:t xml:space="preserve"> October 2014. Evo Morales was elected for his third term with a majority of around 60% of the votes. This also represents the </w:t>
      </w:r>
      <w:r w:rsidR="00997651">
        <w:rPr>
          <w:lang w:val="en-US"/>
        </w:rPr>
        <w:t>hegemony</w:t>
      </w:r>
      <w:r w:rsidR="00EB2B0C">
        <w:rPr>
          <w:lang w:val="en-US"/>
        </w:rPr>
        <w:t xml:space="preserve"> of the socially embedded resource growth model, especially when considering that the Green Party (PVB – </w:t>
      </w:r>
      <w:r w:rsidR="00EB2B0C" w:rsidRPr="00EB2B0C">
        <w:rPr>
          <w:i/>
          <w:lang w:val="en-US"/>
        </w:rPr>
        <w:t>Partido Verde de Bolivia</w:t>
      </w:r>
      <w:r w:rsidR="00EB2B0C">
        <w:rPr>
          <w:lang w:val="en-US"/>
        </w:rPr>
        <w:t xml:space="preserve">) lead by the indigenous </w:t>
      </w:r>
      <w:r w:rsidR="002C56EB" w:rsidRPr="002C56EB">
        <w:rPr>
          <w:lang w:val="en-US"/>
        </w:rPr>
        <w:t>Fernando Vargas</w:t>
      </w:r>
      <w:r w:rsidR="00C238CB">
        <w:rPr>
          <w:lang w:val="en-US"/>
        </w:rPr>
        <w:t xml:space="preserve"> only received </w:t>
      </w:r>
      <w:r w:rsidR="00997651">
        <w:rPr>
          <w:lang w:val="en-US"/>
        </w:rPr>
        <w:t xml:space="preserve">about </w:t>
      </w:r>
      <w:r w:rsidR="00C238CB" w:rsidRPr="00997651">
        <w:rPr>
          <w:lang w:val="en-US"/>
        </w:rPr>
        <w:t>3%</w:t>
      </w:r>
      <w:r w:rsidR="00C238CB">
        <w:rPr>
          <w:lang w:val="en-US"/>
        </w:rPr>
        <w:t xml:space="preserve"> of the votes. </w:t>
      </w:r>
      <w:r w:rsidR="00997651">
        <w:rPr>
          <w:lang w:val="en-US"/>
        </w:rPr>
        <w:t>T</w:t>
      </w:r>
      <w:r w:rsidR="00C238CB">
        <w:rPr>
          <w:lang w:val="en-US"/>
        </w:rPr>
        <w:t xml:space="preserve">he PVB contests the economic model to achieve </w:t>
      </w:r>
      <w:r w:rsidR="00BB2107">
        <w:rPr>
          <w:lang w:val="en-US"/>
        </w:rPr>
        <w:t xml:space="preserve">a diversified and sovereign economy, in respect to </w:t>
      </w:r>
      <w:r w:rsidR="00804938">
        <w:rPr>
          <w:lang w:val="en-US"/>
        </w:rPr>
        <w:t>a</w:t>
      </w:r>
      <w:r w:rsidR="00BB2107">
        <w:rPr>
          <w:lang w:val="en-US"/>
        </w:rPr>
        <w:t xml:space="preserve"> sustainable </w:t>
      </w:r>
      <w:r w:rsidR="00804938">
        <w:rPr>
          <w:lang w:val="en-US"/>
        </w:rPr>
        <w:t>relation with the nature</w:t>
      </w:r>
      <w:r w:rsidR="00C238CB">
        <w:rPr>
          <w:lang w:val="en-US"/>
        </w:rPr>
        <w:t>. (</w:t>
      </w:r>
      <w:r w:rsidR="00804938">
        <w:rPr>
          <w:lang w:val="en-US"/>
        </w:rPr>
        <w:t>Partido Verde Bolivia</w:t>
      </w:r>
      <w:r w:rsidR="00C238CB">
        <w:rPr>
          <w:lang w:val="en-US"/>
        </w:rPr>
        <w:t xml:space="preserve">) </w:t>
      </w:r>
    </w:p>
    <w:p w:rsidR="001E7574" w:rsidRPr="002C56EB" w:rsidRDefault="00C238CB" w:rsidP="00BA6B7D">
      <w:pPr>
        <w:rPr>
          <w:lang w:val="en-US"/>
        </w:rPr>
      </w:pPr>
      <w:r>
        <w:rPr>
          <w:lang w:val="en-US"/>
        </w:rPr>
        <w:t xml:space="preserve">The victory of the MAS reflects also a new hegemony that has been established. Based upon political and economic transformation, the MAS formed compromises and alliances with several classes and </w:t>
      </w:r>
      <w:r>
        <w:rPr>
          <w:lang w:val="en-US"/>
        </w:rPr>
        <w:lastRenderedPageBreak/>
        <w:t>class fractions. Whereas the unity pact of indigenous and peasant movements broke after the TIPNIS conflict</w:t>
      </w:r>
      <w:r>
        <w:rPr>
          <w:rStyle w:val="FootnoteReference"/>
          <w:lang w:val="en-US"/>
        </w:rPr>
        <w:footnoteReference w:id="9"/>
      </w:r>
      <w:r>
        <w:rPr>
          <w:lang w:val="en-US"/>
        </w:rPr>
        <w:t xml:space="preserve">, </w:t>
      </w:r>
      <w:r w:rsidR="0093704A">
        <w:rPr>
          <w:lang w:val="en-US"/>
        </w:rPr>
        <w:t xml:space="preserve">the MAS is now partially supported by former opponents of the economic sector. This alliance of </w:t>
      </w:r>
      <w:r w:rsidR="0093704A" w:rsidRPr="00266E2C">
        <w:rPr>
          <w:i/>
          <w:lang w:val="en-US"/>
        </w:rPr>
        <w:t>cocaleros</w:t>
      </w:r>
      <w:r w:rsidR="0093704A">
        <w:rPr>
          <w:lang w:val="en-US"/>
        </w:rPr>
        <w:t xml:space="preserve">, </w:t>
      </w:r>
      <w:r w:rsidR="00266E2C">
        <w:rPr>
          <w:lang w:val="en-US"/>
        </w:rPr>
        <w:t>peasants</w:t>
      </w:r>
      <w:r w:rsidR="00061057">
        <w:rPr>
          <w:lang w:val="en-US"/>
        </w:rPr>
        <w:t xml:space="preserve">, </w:t>
      </w:r>
      <w:r w:rsidR="0093704A">
        <w:rPr>
          <w:lang w:val="en-US"/>
        </w:rPr>
        <w:t>informal bourgeoisie</w:t>
      </w:r>
      <w:r w:rsidR="00061057">
        <w:rPr>
          <w:lang w:val="en-US"/>
        </w:rPr>
        <w:t xml:space="preserve"> (especially of the informal production in El Alto)</w:t>
      </w:r>
      <w:r w:rsidR="0093704A">
        <w:rPr>
          <w:lang w:val="en-US"/>
        </w:rPr>
        <w:t>,</w:t>
      </w:r>
      <w:r w:rsidR="00061057">
        <w:rPr>
          <w:lang w:val="en-US"/>
        </w:rPr>
        <w:t xml:space="preserve"> urban commercial fractions and mining cooperatives represent the dominant power relations. But due to positive developments also parts of the former oppositional agrarian oligarchy, banc sector and the transnational class are part of the new compromise</w:t>
      </w:r>
      <w:r w:rsidR="001E7574">
        <w:rPr>
          <w:lang w:val="en-US"/>
        </w:rPr>
        <w:t xml:space="preserve"> on economic development strategies</w:t>
      </w:r>
      <w:r w:rsidR="00061057">
        <w:rPr>
          <w:lang w:val="en-US"/>
        </w:rPr>
        <w:t xml:space="preserve">. </w:t>
      </w:r>
      <w:r w:rsidR="001E7574">
        <w:rPr>
          <w:lang w:val="en-US"/>
        </w:rPr>
        <w:t>As shown above, the social policies are part of this compromise to legitimate the extractive growth model. But due to its resource dependence it is questionable if this policy can be sustained in the long run, without significant changes in the redistribution regime</w:t>
      </w:r>
      <w:r w:rsidR="00266E2C">
        <w:rPr>
          <w:lang w:val="en-US"/>
        </w:rPr>
        <w:t>.</w:t>
      </w:r>
      <w:r w:rsidR="001E7574">
        <w:rPr>
          <w:lang w:val="en-US"/>
        </w:rPr>
        <w:t xml:space="preserve"> </w:t>
      </w:r>
    </w:p>
    <w:p w:rsidR="00CF0EDD" w:rsidRDefault="00CF0EDD" w:rsidP="00BA6B7D">
      <w:pPr>
        <w:pStyle w:val="Heading2"/>
        <w:rPr>
          <w:lang w:val="en-US"/>
        </w:rPr>
      </w:pPr>
      <w:r>
        <w:rPr>
          <w:lang w:val="en-US"/>
        </w:rPr>
        <w:t>Annex</w:t>
      </w:r>
    </w:p>
    <w:p w:rsidR="00EA4B88" w:rsidRPr="00EA4B88" w:rsidRDefault="00EA4B88" w:rsidP="00EA4B88">
      <w:pPr>
        <w:pStyle w:val="Caption"/>
        <w:keepNext/>
        <w:rPr>
          <w:lang w:val="en-US"/>
        </w:rPr>
      </w:pPr>
      <w:bookmarkStart w:id="3" w:name="_Ref401847102"/>
      <w:r w:rsidRPr="00EA4B88">
        <w:rPr>
          <w:lang w:val="en-US"/>
        </w:rPr>
        <w:t xml:space="preserve">Table </w:t>
      </w:r>
      <w:r w:rsidR="00E131EC">
        <w:fldChar w:fldCharType="begin"/>
      </w:r>
      <w:r w:rsidRPr="00EA4B88">
        <w:rPr>
          <w:lang w:val="en-US"/>
        </w:rPr>
        <w:instrText xml:space="preserve"> SEQ Table \* ARABIC </w:instrText>
      </w:r>
      <w:r w:rsidR="00E131EC">
        <w:fldChar w:fldCharType="separate"/>
      </w:r>
      <w:r>
        <w:rPr>
          <w:noProof/>
          <w:lang w:val="en-US"/>
        </w:rPr>
        <w:t>3</w:t>
      </w:r>
      <w:r w:rsidR="00E131EC">
        <w:fldChar w:fldCharType="end"/>
      </w:r>
      <w:bookmarkEnd w:id="3"/>
      <w:r w:rsidRPr="00EA4B88">
        <w:rPr>
          <w:lang w:val="en-US"/>
        </w:rPr>
        <w:t>: Export</w:t>
      </w:r>
      <w:r>
        <w:rPr>
          <w:lang w:val="en-US"/>
        </w:rPr>
        <w:t xml:space="preserve"> </w:t>
      </w:r>
      <w:r w:rsidRPr="00EA4B88">
        <w:rPr>
          <w:lang w:val="en-US"/>
        </w:rPr>
        <w:t>structur</w:t>
      </w:r>
      <w:r>
        <w:rPr>
          <w:lang w:val="en-US"/>
        </w:rPr>
        <w:t>e</w:t>
      </w:r>
      <w:r w:rsidRPr="00EA4B88">
        <w:rPr>
          <w:lang w:val="en-US"/>
        </w:rPr>
        <w:t xml:space="preserve"> of the most </w:t>
      </w:r>
      <w:r>
        <w:rPr>
          <w:lang w:val="en-US"/>
        </w:rPr>
        <w:t>relevant</w:t>
      </w:r>
      <w:r w:rsidRPr="00EA4B88">
        <w:rPr>
          <w:lang w:val="en-US"/>
        </w:rPr>
        <w:t xml:space="preserve"> sectors</w:t>
      </w:r>
    </w:p>
    <w:tbl>
      <w:tblPr>
        <w:tblW w:w="0" w:type="auto"/>
        <w:tblInd w:w="57" w:type="dxa"/>
        <w:tblCellMar>
          <w:left w:w="70" w:type="dxa"/>
          <w:right w:w="70" w:type="dxa"/>
        </w:tblCellMar>
        <w:tblLook w:val="04A0" w:firstRow="1" w:lastRow="0" w:firstColumn="1" w:lastColumn="0" w:noHBand="0" w:noVBand="1"/>
      </w:tblPr>
      <w:tblGrid>
        <w:gridCol w:w="1147"/>
        <w:gridCol w:w="567"/>
        <w:gridCol w:w="567"/>
        <w:gridCol w:w="567"/>
        <w:gridCol w:w="567"/>
        <w:gridCol w:w="567"/>
        <w:gridCol w:w="567"/>
        <w:gridCol w:w="567"/>
        <w:gridCol w:w="604"/>
        <w:gridCol w:w="538"/>
        <w:gridCol w:w="538"/>
        <w:gridCol w:w="730"/>
        <w:gridCol w:w="774"/>
        <w:gridCol w:w="855"/>
      </w:tblGrid>
      <w:tr w:rsidR="00CF0EDD" w:rsidRPr="00CF0EDD" w:rsidTr="00EA4B88">
        <w:trPr>
          <w:trHeight w:val="300"/>
        </w:trPr>
        <w:tc>
          <w:tcPr>
            <w:tcW w:w="1147" w:type="dxa"/>
            <w:tcBorders>
              <w:top w:val="single" w:sz="4" w:space="0" w:color="auto"/>
              <w:left w:val="single" w:sz="4" w:space="0" w:color="auto"/>
              <w:bottom w:val="single" w:sz="4" w:space="0" w:color="auto"/>
              <w:right w:val="single" w:sz="4" w:space="0" w:color="auto"/>
            </w:tcBorders>
            <w:shd w:val="clear" w:color="000000" w:fill="A5A5A5"/>
            <w:noWrap/>
            <w:vAlign w:val="bottom"/>
            <w:hideMark/>
          </w:tcPr>
          <w:p w:rsidR="00CF0EDD" w:rsidRPr="00EA4B88" w:rsidRDefault="00CF0EDD" w:rsidP="00CF0EDD">
            <w:pPr>
              <w:spacing w:after="0" w:line="240" w:lineRule="auto"/>
              <w:jc w:val="left"/>
              <w:rPr>
                <w:rFonts w:ascii="Calibri" w:eastAsia="Times New Roman" w:hAnsi="Calibri" w:cs="Calibri"/>
                <w:color w:val="000000"/>
                <w:sz w:val="16"/>
                <w:szCs w:val="16"/>
                <w:lang w:val="en-US" w:eastAsia="de-AT"/>
              </w:rPr>
            </w:pPr>
            <w:r w:rsidRPr="00EA4B88">
              <w:rPr>
                <w:rFonts w:ascii="Calibri" w:eastAsia="Times New Roman" w:hAnsi="Calibri" w:cs="Calibri"/>
                <w:color w:val="000000"/>
                <w:sz w:val="16"/>
                <w:szCs w:val="16"/>
                <w:lang w:val="en-US" w:eastAsia="de-AT"/>
              </w:rPr>
              <w:t> </w:t>
            </w:r>
          </w:p>
        </w:tc>
        <w:tc>
          <w:tcPr>
            <w:tcW w:w="567" w:type="dxa"/>
            <w:tcBorders>
              <w:top w:val="single" w:sz="4" w:space="0" w:color="000000"/>
              <w:left w:val="nil"/>
              <w:bottom w:val="single" w:sz="4" w:space="0" w:color="000000"/>
              <w:right w:val="single" w:sz="4" w:space="0" w:color="000000"/>
            </w:tcBorders>
            <w:shd w:val="clear" w:color="000000" w:fill="A5A5A5"/>
            <w:vAlign w:val="center"/>
            <w:hideMark/>
          </w:tcPr>
          <w:p w:rsidR="00CF0EDD" w:rsidRPr="00CF0EDD" w:rsidRDefault="00CF0EDD" w:rsidP="00CF0EDD">
            <w:pPr>
              <w:spacing w:after="0" w:line="240" w:lineRule="auto"/>
              <w:jc w:val="center"/>
              <w:rPr>
                <w:rFonts w:ascii="Calibri" w:eastAsia="Times New Roman" w:hAnsi="Calibri" w:cs="Calibri"/>
                <w:b/>
                <w:bCs/>
                <w:color w:val="000000"/>
                <w:sz w:val="16"/>
                <w:szCs w:val="16"/>
                <w:lang w:eastAsia="de-AT"/>
              </w:rPr>
            </w:pPr>
            <w:r w:rsidRPr="00CF0EDD">
              <w:rPr>
                <w:rFonts w:ascii="Calibri" w:eastAsia="Times New Roman" w:hAnsi="Calibri" w:cs="Calibri"/>
                <w:b/>
                <w:bCs/>
                <w:color w:val="000000"/>
                <w:sz w:val="16"/>
                <w:szCs w:val="16"/>
                <w:lang w:eastAsia="de-AT"/>
              </w:rPr>
              <w:t>2000</w:t>
            </w:r>
          </w:p>
        </w:tc>
        <w:tc>
          <w:tcPr>
            <w:tcW w:w="567" w:type="dxa"/>
            <w:tcBorders>
              <w:top w:val="single" w:sz="4" w:space="0" w:color="000000"/>
              <w:left w:val="nil"/>
              <w:bottom w:val="single" w:sz="4" w:space="0" w:color="000000"/>
              <w:right w:val="single" w:sz="4" w:space="0" w:color="000000"/>
            </w:tcBorders>
            <w:shd w:val="clear" w:color="000000" w:fill="A5A5A5"/>
            <w:vAlign w:val="center"/>
            <w:hideMark/>
          </w:tcPr>
          <w:p w:rsidR="00CF0EDD" w:rsidRPr="00CF0EDD" w:rsidRDefault="00CF0EDD" w:rsidP="00CF0EDD">
            <w:pPr>
              <w:spacing w:after="0" w:line="240" w:lineRule="auto"/>
              <w:jc w:val="center"/>
              <w:rPr>
                <w:rFonts w:ascii="Calibri" w:eastAsia="Times New Roman" w:hAnsi="Calibri" w:cs="Calibri"/>
                <w:b/>
                <w:bCs/>
                <w:color w:val="000000"/>
                <w:sz w:val="16"/>
                <w:szCs w:val="16"/>
                <w:lang w:eastAsia="de-AT"/>
              </w:rPr>
            </w:pPr>
            <w:r w:rsidRPr="00CF0EDD">
              <w:rPr>
                <w:rFonts w:ascii="Calibri" w:eastAsia="Times New Roman" w:hAnsi="Calibri" w:cs="Calibri"/>
                <w:b/>
                <w:bCs/>
                <w:color w:val="000000"/>
                <w:sz w:val="16"/>
                <w:szCs w:val="16"/>
                <w:lang w:eastAsia="de-AT"/>
              </w:rPr>
              <w:t>2001</w:t>
            </w:r>
          </w:p>
        </w:tc>
        <w:tc>
          <w:tcPr>
            <w:tcW w:w="567" w:type="dxa"/>
            <w:tcBorders>
              <w:top w:val="single" w:sz="4" w:space="0" w:color="000000"/>
              <w:left w:val="nil"/>
              <w:bottom w:val="single" w:sz="4" w:space="0" w:color="000000"/>
              <w:right w:val="single" w:sz="4" w:space="0" w:color="000000"/>
            </w:tcBorders>
            <w:shd w:val="clear" w:color="000000" w:fill="A5A5A5"/>
            <w:vAlign w:val="center"/>
            <w:hideMark/>
          </w:tcPr>
          <w:p w:rsidR="00CF0EDD" w:rsidRPr="00CF0EDD" w:rsidRDefault="00CF0EDD" w:rsidP="00CF0EDD">
            <w:pPr>
              <w:spacing w:after="0" w:line="240" w:lineRule="auto"/>
              <w:jc w:val="center"/>
              <w:rPr>
                <w:rFonts w:ascii="Calibri" w:eastAsia="Times New Roman" w:hAnsi="Calibri" w:cs="Calibri"/>
                <w:b/>
                <w:bCs/>
                <w:color w:val="000000"/>
                <w:sz w:val="16"/>
                <w:szCs w:val="16"/>
                <w:lang w:eastAsia="de-AT"/>
              </w:rPr>
            </w:pPr>
            <w:r w:rsidRPr="00CF0EDD">
              <w:rPr>
                <w:rFonts w:ascii="Calibri" w:eastAsia="Times New Roman" w:hAnsi="Calibri" w:cs="Calibri"/>
                <w:b/>
                <w:bCs/>
                <w:color w:val="000000"/>
                <w:sz w:val="16"/>
                <w:szCs w:val="16"/>
                <w:lang w:eastAsia="de-AT"/>
              </w:rPr>
              <w:t>2002</w:t>
            </w:r>
          </w:p>
        </w:tc>
        <w:tc>
          <w:tcPr>
            <w:tcW w:w="567" w:type="dxa"/>
            <w:tcBorders>
              <w:top w:val="single" w:sz="4" w:space="0" w:color="000000"/>
              <w:left w:val="nil"/>
              <w:bottom w:val="single" w:sz="4" w:space="0" w:color="000000"/>
              <w:right w:val="single" w:sz="4" w:space="0" w:color="000000"/>
            </w:tcBorders>
            <w:shd w:val="clear" w:color="000000" w:fill="A5A5A5"/>
            <w:vAlign w:val="center"/>
            <w:hideMark/>
          </w:tcPr>
          <w:p w:rsidR="00CF0EDD" w:rsidRPr="00CF0EDD" w:rsidRDefault="00CF0EDD" w:rsidP="00CF0EDD">
            <w:pPr>
              <w:spacing w:after="0" w:line="240" w:lineRule="auto"/>
              <w:jc w:val="center"/>
              <w:rPr>
                <w:rFonts w:ascii="Calibri" w:eastAsia="Times New Roman" w:hAnsi="Calibri" w:cs="Calibri"/>
                <w:b/>
                <w:bCs/>
                <w:color w:val="000000"/>
                <w:sz w:val="16"/>
                <w:szCs w:val="16"/>
                <w:lang w:eastAsia="de-AT"/>
              </w:rPr>
            </w:pPr>
            <w:r w:rsidRPr="00CF0EDD">
              <w:rPr>
                <w:rFonts w:ascii="Calibri" w:eastAsia="Times New Roman" w:hAnsi="Calibri" w:cs="Calibri"/>
                <w:b/>
                <w:bCs/>
                <w:color w:val="000000"/>
                <w:sz w:val="16"/>
                <w:szCs w:val="16"/>
                <w:lang w:eastAsia="de-AT"/>
              </w:rPr>
              <w:t>2003</w:t>
            </w:r>
          </w:p>
        </w:tc>
        <w:tc>
          <w:tcPr>
            <w:tcW w:w="567" w:type="dxa"/>
            <w:tcBorders>
              <w:top w:val="single" w:sz="4" w:space="0" w:color="000000"/>
              <w:left w:val="nil"/>
              <w:bottom w:val="single" w:sz="4" w:space="0" w:color="000000"/>
              <w:right w:val="single" w:sz="4" w:space="0" w:color="000000"/>
            </w:tcBorders>
            <w:shd w:val="clear" w:color="000000" w:fill="A5A5A5"/>
            <w:vAlign w:val="center"/>
            <w:hideMark/>
          </w:tcPr>
          <w:p w:rsidR="00CF0EDD" w:rsidRPr="00CF0EDD" w:rsidRDefault="00CF0EDD" w:rsidP="00CF0EDD">
            <w:pPr>
              <w:spacing w:after="0" w:line="240" w:lineRule="auto"/>
              <w:jc w:val="center"/>
              <w:rPr>
                <w:rFonts w:ascii="Calibri" w:eastAsia="Times New Roman" w:hAnsi="Calibri" w:cs="Calibri"/>
                <w:b/>
                <w:bCs/>
                <w:color w:val="000000"/>
                <w:sz w:val="16"/>
                <w:szCs w:val="16"/>
                <w:lang w:eastAsia="de-AT"/>
              </w:rPr>
            </w:pPr>
            <w:r w:rsidRPr="00CF0EDD">
              <w:rPr>
                <w:rFonts w:ascii="Calibri" w:eastAsia="Times New Roman" w:hAnsi="Calibri" w:cs="Calibri"/>
                <w:b/>
                <w:bCs/>
                <w:color w:val="000000"/>
                <w:sz w:val="16"/>
                <w:szCs w:val="16"/>
                <w:lang w:eastAsia="de-AT"/>
              </w:rPr>
              <w:t>2004</w:t>
            </w:r>
          </w:p>
        </w:tc>
        <w:tc>
          <w:tcPr>
            <w:tcW w:w="567" w:type="dxa"/>
            <w:tcBorders>
              <w:top w:val="single" w:sz="4" w:space="0" w:color="000000"/>
              <w:left w:val="nil"/>
              <w:bottom w:val="single" w:sz="4" w:space="0" w:color="000000"/>
              <w:right w:val="single" w:sz="4" w:space="0" w:color="000000"/>
            </w:tcBorders>
            <w:shd w:val="clear" w:color="000000" w:fill="A5A5A5"/>
            <w:vAlign w:val="center"/>
            <w:hideMark/>
          </w:tcPr>
          <w:p w:rsidR="00CF0EDD" w:rsidRPr="00CF0EDD" w:rsidRDefault="00CF0EDD" w:rsidP="00CF0EDD">
            <w:pPr>
              <w:spacing w:after="0" w:line="240" w:lineRule="auto"/>
              <w:jc w:val="center"/>
              <w:rPr>
                <w:rFonts w:ascii="Calibri" w:eastAsia="Times New Roman" w:hAnsi="Calibri" w:cs="Calibri"/>
                <w:b/>
                <w:bCs/>
                <w:color w:val="000000"/>
                <w:sz w:val="16"/>
                <w:szCs w:val="16"/>
                <w:lang w:eastAsia="de-AT"/>
              </w:rPr>
            </w:pPr>
            <w:r w:rsidRPr="00CF0EDD">
              <w:rPr>
                <w:rFonts w:ascii="Calibri" w:eastAsia="Times New Roman" w:hAnsi="Calibri" w:cs="Calibri"/>
                <w:b/>
                <w:bCs/>
                <w:color w:val="000000"/>
                <w:sz w:val="16"/>
                <w:szCs w:val="16"/>
                <w:lang w:eastAsia="de-AT"/>
              </w:rPr>
              <w:t>2005</w:t>
            </w:r>
          </w:p>
        </w:tc>
        <w:tc>
          <w:tcPr>
            <w:tcW w:w="567" w:type="dxa"/>
            <w:tcBorders>
              <w:top w:val="single" w:sz="4" w:space="0" w:color="000000"/>
              <w:left w:val="nil"/>
              <w:bottom w:val="single" w:sz="4" w:space="0" w:color="000000"/>
              <w:right w:val="single" w:sz="4" w:space="0" w:color="000000"/>
            </w:tcBorders>
            <w:shd w:val="clear" w:color="000000" w:fill="A5A5A5"/>
            <w:vAlign w:val="center"/>
            <w:hideMark/>
          </w:tcPr>
          <w:p w:rsidR="00CF0EDD" w:rsidRPr="00CF0EDD" w:rsidRDefault="00CF0EDD" w:rsidP="00CF0EDD">
            <w:pPr>
              <w:spacing w:after="0" w:line="240" w:lineRule="auto"/>
              <w:jc w:val="center"/>
              <w:rPr>
                <w:rFonts w:ascii="Calibri" w:eastAsia="Times New Roman" w:hAnsi="Calibri" w:cs="Calibri"/>
                <w:b/>
                <w:bCs/>
                <w:color w:val="000000"/>
                <w:sz w:val="16"/>
                <w:szCs w:val="16"/>
                <w:lang w:eastAsia="de-AT"/>
              </w:rPr>
            </w:pPr>
            <w:r w:rsidRPr="00CF0EDD">
              <w:rPr>
                <w:rFonts w:ascii="Calibri" w:eastAsia="Times New Roman" w:hAnsi="Calibri" w:cs="Calibri"/>
                <w:b/>
                <w:bCs/>
                <w:color w:val="000000"/>
                <w:sz w:val="16"/>
                <w:szCs w:val="16"/>
                <w:lang w:eastAsia="de-AT"/>
              </w:rPr>
              <w:t>2006</w:t>
            </w:r>
          </w:p>
        </w:tc>
        <w:tc>
          <w:tcPr>
            <w:tcW w:w="604" w:type="dxa"/>
            <w:tcBorders>
              <w:top w:val="single" w:sz="4" w:space="0" w:color="000000"/>
              <w:left w:val="nil"/>
              <w:bottom w:val="single" w:sz="4" w:space="0" w:color="000000"/>
              <w:right w:val="single" w:sz="4" w:space="0" w:color="000000"/>
            </w:tcBorders>
            <w:shd w:val="clear" w:color="000000" w:fill="A5A5A5"/>
            <w:vAlign w:val="center"/>
            <w:hideMark/>
          </w:tcPr>
          <w:p w:rsidR="00CF0EDD" w:rsidRPr="00CF0EDD" w:rsidRDefault="00CF0EDD" w:rsidP="00CF0EDD">
            <w:pPr>
              <w:spacing w:after="0" w:line="240" w:lineRule="auto"/>
              <w:jc w:val="center"/>
              <w:rPr>
                <w:rFonts w:ascii="Calibri" w:eastAsia="Times New Roman" w:hAnsi="Calibri" w:cs="Calibri"/>
                <w:b/>
                <w:bCs/>
                <w:color w:val="000000"/>
                <w:sz w:val="16"/>
                <w:szCs w:val="16"/>
                <w:lang w:eastAsia="de-AT"/>
              </w:rPr>
            </w:pPr>
            <w:r w:rsidRPr="00CF0EDD">
              <w:rPr>
                <w:rFonts w:ascii="Calibri" w:eastAsia="Times New Roman" w:hAnsi="Calibri" w:cs="Calibri"/>
                <w:b/>
                <w:bCs/>
                <w:color w:val="000000"/>
                <w:sz w:val="16"/>
                <w:szCs w:val="16"/>
                <w:lang w:eastAsia="de-AT"/>
              </w:rPr>
              <w:t>2007</w:t>
            </w:r>
          </w:p>
        </w:tc>
        <w:tc>
          <w:tcPr>
            <w:tcW w:w="538" w:type="dxa"/>
            <w:tcBorders>
              <w:top w:val="single" w:sz="4" w:space="0" w:color="000000"/>
              <w:left w:val="nil"/>
              <w:bottom w:val="single" w:sz="4" w:space="0" w:color="000000"/>
              <w:right w:val="single" w:sz="4" w:space="0" w:color="000000"/>
            </w:tcBorders>
            <w:shd w:val="clear" w:color="000000" w:fill="A5A5A5"/>
            <w:vAlign w:val="center"/>
            <w:hideMark/>
          </w:tcPr>
          <w:p w:rsidR="00CF0EDD" w:rsidRPr="00CF0EDD" w:rsidRDefault="00CF0EDD" w:rsidP="00CF0EDD">
            <w:pPr>
              <w:spacing w:after="0" w:line="240" w:lineRule="auto"/>
              <w:jc w:val="center"/>
              <w:rPr>
                <w:rFonts w:ascii="Calibri" w:eastAsia="Times New Roman" w:hAnsi="Calibri" w:cs="Calibri"/>
                <w:b/>
                <w:bCs/>
                <w:color w:val="000000"/>
                <w:sz w:val="16"/>
                <w:szCs w:val="16"/>
                <w:lang w:eastAsia="de-AT"/>
              </w:rPr>
            </w:pPr>
            <w:r w:rsidRPr="00CF0EDD">
              <w:rPr>
                <w:rFonts w:ascii="Calibri" w:eastAsia="Times New Roman" w:hAnsi="Calibri" w:cs="Calibri"/>
                <w:b/>
                <w:bCs/>
                <w:color w:val="000000"/>
                <w:sz w:val="16"/>
                <w:szCs w:val="16"/>
                <w:lang w:eastAsia="de-AT"/>
              </w:rPr>
              <w:t>2008</w:t>
            </w:r>
          </w:p>
        </w:tc>
        <w:tc>
          <w:tcPr>
            <w:tcW w:w="538" w:type="dxa"/>
            <w:tcBorders>
              <w:top w:val="single" w:sz="4" w:space="0" w:color="000000"/>
              <w:left w:val="nil"/>
              <w:bottom w:val="single" w:sz="4" w:space="0" w:color="000000"/>
              <w:right w:val="single" w:sz="4" w:space="0" w:color="000000"/>
            </w:tcBorders>
            <w:shd w:val="clear" w:color="000000" w:fill="A5A5A5"/>
            <w:vAlign w:val="center"/>
            <w:hideMark/>
          </w:tcPr>
          <w:p w:rsidR="00CF0EDD" w:rsidRPr="00CF0EDD" w:rsidRDefault="00CF0EDD" w:rsidP="00CF0EDD">
            <w:pPr>
              <w:spacing w:after="0" w:line="240" w:lineRule="auto"/>
              <w:jc w:val="center"/>
              <w:rPr>
                <w:rFonts w:ascii="Calibri" w:eastAsia="Times New Roman" w:hAnsi="Calibri" w:cs="Calibri"/>
                <w:b/>
                <w:bCs/>
                <w:color w:val="000000"/>
                <w:sz w:val="16"/>
                <w:szCs w:val="16"/>
                <w:lang w:eastAsia="de-AT"/>
              </w:rPr>
            </w:pPr>
            <w:r w:rsidRPr="00CF0EDD">
              <w:rPr>
                <w:rFonts w:ascii="Calibri" w:eastAsia="Times New Roman" w:hAnsi="Calibri" w:cs="Calibri"/>
                <w:b/>
                <w:bCs/>
                <w:color w:val="000000"/>
                <w:sz w:val="16"/>
                <w:szCs w:val="16"/>
                <w:lang w:eastAsia="de-AT"/>
              </w:rPr>
              <w:t>2009</w:t>
            </w:r>
          </w:p>
        </w:tc>
        <w:tc>
          <w:tcPr>
            <w:tcW w:w="730" w:type="dxa"/>
            <w:tcBorders>
              <w:top w:val="single" w:sz="4" w:space="0" w:color="000000"/>
              <w:left w:val="nil"/>
              <w:bottom w:val="single" w:sz="4" w:space="0" w:color="000000"/>
              <w:right w:val="nil"/>
            </w:tcBorders>
            <w:shd w:val="clear" w:color="000000" w:fill="A5A5A5"/>
            <w:vAlign w:val="center"/>
            <w:hideMark/>
          </w:tcPr>
          <w:p w:rsidR="00CF0EDD" w:rsidRPr="00CF0EDD" w:rsidRDefault="00CF0EDD" w:rsidP="00CF0EDD">
            <w:pPr>
              <w:spacing w:after="0" w:line="240" w:lineRule="auto"/>
              <w:jc w:val="center"/>
              <w:rPr>
                <w:rFonts w:ascii="Calibri" w:eastAsia="Times New Roman" w:hAnsi="Calibri" w:cs="Calibri"/>
                <w:b/>
                <w:bCs/>
                <w:color w:val="000000"/>
                <w:sz w:val="16"/>
                <w:szCs w:val="16"/>
                <w:lang w:eastAsia="de-AT"/>
              </w:rPr>
            </w:pPr>
            <w:r w:rsidRPr="00CF0EDD">
              <w:rPr>
                <w:rFonts w:ascii="Calibri" w:eastAsia="Times New Roman" w:hAnsi="Calibri" w:cs="Calibri"/>
                <w:b/>
                <w:bCs/>
                <w:color w:val="000000"/>
                <w:sz w:val="16"/>
                <w:szCs w:val="16"/>
                <w:lang w:eastAsia="de-AT"/>
              </w:rPr>
              <w:t>2010 (1)</w:t>
            </w:r>
          </w:p>
        </w:tc>
        <w:tc>
          <w:tcPr>
            <w:tcW w:w="774" w:type="dxa"/>
            <w:tcBorders>
              <w:top w:val="single" w:sz="4" w:space="0" w:color="auto"/>
              <w:left w:val="single" w:sz="4" w:space="0" w:color="auto"/>
              <w:bottom w:val="single" w:sz="4" w:space="0" w:color="auto"/>
              <w:right w:val="single" w:sz="4" w:space="0" w:color="auto"/>
            </w:tcBorders>
            <w:shd w:val="clear" w:color="000000" w:fill="A5A5A5"/>
            <w:vAlign w:val="center"/>
            <w:hideMark/>
          </w:tcPr>
          <w:p w:rsidR="00CF0EDD" w:rsidRPr="00CF0EDD" w:rsidRDefault="00CF0EDD" w:rsidP="00CF0EDD">
            <w:pPr>
              <w:spacing w:after="0" w:line="240" w:lineRule="auto"/>
              <w:jc w:val="center"/>
              <w:rPr>
                <w:rFonts w:ascii="Calibri" w:eastAsia="Times New Roman" w:hAnsi="Calibri" w:cs="Calibri"/>
                <w:b/>
                <w:bCs/>
                <w:color w:val="000000"/>
                <w:sz w:val="16"/>
                <w:szCs w:val="16"/>
                <w:lang w:eastAsia="de-AT"/>
              </w:rPr>
            </w:pPr>
            <w:r w:rsidRPr="00CF0EDD">
              <w:rPr>
                <w:rFonts w:ascii="Calibri" w:eastAsia="Times New Roman" w:hAnsi="Calibri" w:cs="Calibri"/>
                <w:b/>
                <w:bCs/>
                <w:color w:val="000000"/>
                <w:sz w:val="16"/>
                <w:szCs w:val="16"/>
                <w:lang w:eastAsia="de-AT"/>
              </w:rPr>
              <w:t>2011 (1) (2)</w:t>
            </w:r>
          </w:p>
        </w:tc>
        <w:tc>
          <w:tcPr>
            <w:tcW w:w="0" w:type="auto"/>
            <w:tcBorders>
              <w:top w:val="single" w:sz="4" w:space="0" w:color="auto"/>
              <w:left w:val="nil"/>
              <w:bottom w:val="single" w:sz="4" w:space="0" w:color="auto"/>
              <w:right w:val="single" w:sz="4" w:space="0" w:color="auto"/>
            </w:tcBorders>
            <w:shd w:val="clear" w:color="000000" w:fill="A5A5A5"/>
            <w:vAlign w:val="center"/>
            <w:hideMark/>
          </w:tcPr>
          <w:p w:rsidR="00CF0EDD" w:rsidRPr="00CF0EDD" w:rsidRDefault="00CF0EDD" w:rsidP="00CF0EDD">
            <w:pPr>
              <w:spacing w:after="0" w:line="240" w:lineRule="auto"/>
              <w:jc w:val="center"/>
              <w:rPr>
                <w:rFonts w:ascii="Calibri" w:eastAsia="Times New Roman" w:hAnsi="Calibri" w:cs="Calibri"/>
                <w:b/>
                <w:bCs/>
                <w:color w:val="000000"/>
                <w:sz w:val="16"/>
                <w:szCs w:val="16"/>
                <w:lang w:eastAsia="de-AT"/>
              </w:rPr>
            </w:pPr>
            <w:r w:rsidRPr="00CF0EDD">
              <w:rPr>
                <w:rFonts w:ascii="Calibri" w:eastAsia="Times New Roman" w:hAnsi="Calibri" w:cs="Calibri"/>
                <w:b/>
                <w:bCs/>
                <w:color w:val="000000"/>
                <w:sz w:val="16"/>
                <w:szCs w:val="16"/>
                <w:lang w:eastAsia="de-AT"/>
              </w:rPr>
              <w:t>2012 (1) (2)</w:t>
            </w:r>
          </w:p>
        </w:tc>
      </w:tr>
      <w:tr w:rsidR="00CF0EDD" w:rsidRPr="00CF0EDD" w:rsidTr="00EA4B88">
        <w:trPr>
          <w:trHeight w:val="315"/>
        </w:trPr>
        <w:tc>
          <w:tcPr>
            <w:tcW w:w="1147" w:type="dxa"/>
            <w:tcBorders>
              <w:top w:val="nil"/>
              <w:left w:val="single" w:sz="4" w:space="0" w:color="auto"/>
              <w:bottom w:val="single" w:sz="4" w:space="0" w:color="auto"/>
              <w:right w:val="single" w:sz="4" w:space="0" w:color="auto"/>
            </w:tcBorders>
            <w:shd w:val="clear" w:color="000000" w:fill="A5A5A5"/>
            <w:vAlign w:val="bottom"/>
            <w:hideMark/>
          </w:tcPr>
          <w:p w:rsidR="00CF0EDD" w:rsidRPr="00CF0EDD" w:rsidRDefault="00CF0EDD" w:rsidP="00CF0EDD">
            <w:pPr>
              <w:spacing w:after="0" w:line="240" w:lineRule="auto"/>
              <w:jc w:val="left"/>
              <w:rPr>
                <w:rFonts w:ascii="Calibri" w:eastAsia="Times New Roman" w:hAnsi="Calibri" w:cs="Calibri"/>
                <w:b/>
                <w:bCs/>
                <w:color w:val="000000"/>
                <w:sz w:val="16"/>
                <w:szCs w:val="16"/>
                <w:lang w:eastAsia="de-AT"/>
              </w:rPr>
            </w:pPr>
            <w:r w:rsidRPr="00CF0EDD">
              <w:rPr>
                <w:rFonts w:ascii="Calibri" w:eastAsia="Times New Roman" w:hAnsi="Calibri" w:cs="Calibri"/>
                <w:b/>
                <w:bCs/>
                <w:color w:val="000000"/>
                <w:sz w:val="16"/>
                <w:szCs w:val="16"/>
                <w:lang w:val="en-GB" w:eastAsia="de-AT"/>
              </w:rPr>
              <w:t>Agricultur</w:t>
            </w:r>
            <w:r>
              <w:rPr>
                <w:rFonts w:ascii="Calibri" w:eastAsia="Times New Roman" w:hAnsi="Calibri" w:cs="Calibri"/>
                <w:b/>
                <w:bCs/>
                <w:color w:val="000000"/>
                <w:sz w:val="16"/>
                <w:szCs w:val="16"/>
                <w:lang w:val="en-GB" w:eastAsia="de-AT"/>
              </w:rPr>
              <w:t>e</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112</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53</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61</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94</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132</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172</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160</w:t>
            </w:r>
          </w:p>
        </w:tc>
        <w:tc>
          <w:tcPr>
            <w:tcW w:w="604"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188</w:t>
            </w:r>
          </w:p>
        </w:tc>
        <w:tc>
          <w:tcPr>
            <w:tcW w:w="538"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274</w:t>
            </w:r>
          </w:p>
        </w:tc>
        <w:tc>
          <w:tcPr>
            <w:tcW w:w="538"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288</w:t>
            </w:r>
          </w:p>
        </w:tc>
        <w:tc>
          <w:tcPr>
            <w:tcW w:w="730"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280</w:t>
            </w:r>
          </w:p>
        </w:tc>
        <w:tc>
          <w:tcPr>
            <w:tcW w:w="774" w:type="dxa"/>
            <w:tcBorders>
              <w:top w:val="nil"/>
              <w:left w:val="nil"/>
              <w:bottom w:val="single" w:sz="4" w:space="0" w:color="auto"/>
              <w:right w:val="single" w:sz="4" w:space="0" w:color="auto"/>
            </w:tcBorders>
            <w:shd w:val="clear" w:color="000000" w:fill="FFFFFF"/>
            <w:noWrap/>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338</w:t>
            </w:r>
          </w:p>
        </w:tc>
        <w:tc>
          <w:tcPr>
            <w:tcW w:w="0" w:type="auto"/>
            <w:tcBorders>
              <w:top w:val="nil"/>
              <w:left w:val="nil"/>
              <w:bottom w:val="single" w:sz="4" w:space="0" w:color="auto"/>
              <w:right w:val="single" w:sz="4" w:space="0" w:color="auto"/>
            </w:tcBorders>
            <w:shd w:val="clear" w:color="000000" w:fill="FFFFFF"/>
            <w:noWrap/>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506</w:t>
            </w:r>
          </w:p>
        </w:tc>
      </w:tr>
      <w:tr w:rsidR="00CF0EDD" w:rsidRPr="00CF0EDD" w:rsidTr="00EA4B88">
        <w:trPr>
          <w:trHeight w:val="315"/>
        </w:trPr>
        <w:tc>
          <w:tcPr>
            <w:tcW w:w="1147" w:type="dxa"/>
            <w:tcBorders>
              <w:top w:val="nil"/>
              <w:left w:val="single" w:sz="4" w:space="0" w:color="auto"/>
              <w:bottom w:val="single" w:sz="4" w:space="0" w:color="auto"/>
              <w:right w:val="single" w:sz="4" w:space="0" w:color="auto"/>
            </w:tcBorders>
            <w:shd w:val="clear" w:color="000000" w:fill="A5A5A5"/>
            <w:vAlign w:val="bottom"/>
            <w:hideMark/>
          </w:tcPr>
          <w:p w:rsidR="00CF0EDD" w:rsidRPr="00CF0EDD" w:rsidRDefault="00CF0EDD" w:rsidP="00CF0EDD">
            <w:pPr>
              <w:spacing w:after="0" w:line="240" w:lineRule="auto"/>
              <w:jc w:val="lef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 xml:space="preserve">   Share</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9,0%</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4,4%</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4,6%</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5,9%</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6,0%</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6,0%</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3,9%</w:t>
            </w:r>
          </w:p>
        </w:tc>
        <w:tc>
          <w:tcPr>
            <w:tcW w:w="604"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3,9%</w:t>
            </w:r>
          </w:p>
        </w:tc>
        <w:tc>
          <w:tcPr>
            <w:tcW w:w="538"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4,0%</w:t>
            </w:r>
          </w:p>
        </w:tc>
        <w:tc>
          <w:tcPr>
            <w:tcW w:w="538"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5,3%</w:t>
            </w:r>
          </w:p>
        </w:tc>
        <w:tc>
          <w:tcPr>
            <w:tcW w:w="730"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4,0%</w:t>
            </w:r>
          </w:p>
        </w:tc>
        <w:tc>
          <w:tcPr>
            <w:tcW w:w="774"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3,7%</w:t>
            </w:r>
          </w:p>
        </w:tc>
        <w:tc>
          <w:tcPr>
            <w:tcW w:w="0" w:type="auto"/>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4,4%</w:t>
            </w:r>
          </w:p>
        </w:tc>
      </w:tr>
      <w:tr w:rsidR="00CF0EDD" w:rsidRPr="00CF0EDD" w:rsidTr="00EA4B88">
        <w:trPr>
          <w:trHeight w:val="315"/>
        </w:trPr>
        <w:tc>
          <w:tcPr>
            <w:tcW w:w="1147" w:type="dxa"/>
            <w:tcBorders>
              <w:top w:val="nil"/>
              <w:left w:val="single" w:sz="4" w:space="0" w:color="auto"/>
              <w:bottom w:val="single" w:sz="4" w:space="0" w:color="auto"/>
              <w:right w:val="single" w:sz="4" w:space="0" w:color="auto"/>
            </w:tcBorders>
            <w:shd w:val="clear" w:color="000000" w:fill="A5A5A5"/>
            <w:vAlign w:val="bottom"/>
            <w:hideMark/>
          </w:tcPr>
          <w:p w:rsidR="00CF0EDD" w:rsidRPr="00CF0EDD" w:rsidRDefault="00EA4B88" w:rsidP="00CF0EDD">
            <w:pPr>
              <w:spacing w:after="0" w:line="240" w:lineRule="auto"/>
              <w:jc w:val="left"/>
              <w:rPr>
                <w:rFonts w:ascii="Calibri" w:eastAsia="Times New Roman" w:hAnsi="Calibri" w:cs="Calibri"/>
                <w:b/>
                <w:bCs/>
                <w:color w:val="000000"/>
                <w:sz w:val="16"/>
                <w:szCs w:val="16"/>
                <w:lang w:eastAsia="de-AT"/>
              </w:rPr>
            </w:pPr>
            <w:r>
              <w:rPr>
                <w:rFonts w:ascii="Calibri" w:eastAsia="Times New Roman" w:hAnsi="Calibri" w:cs="Calibri"/>
                <w:b/>
                <w:bCs/>
                <w:color w:val="000000"/>
                <w:sz w:val="16"/>
                <w:szCs w:val="16"/>
                <w:lang w:val="en-GB" w:eastAsia="de-AT"/>
              </w:rPr>
              <w:t>Hydrocarbons</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158</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287</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331</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485</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815</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140</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2.011</w:t>
            </w:r>
          </w:p>
        </w:tc>
        <w:tc>
          <w:tcPr>
            <w:tcW w:w="604"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2.240</w:t>
            </w:r>
          </w:p>
        </w:tc>
        <w:tc>
          <w:tcPr>
            <w:tcW w:w="538"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3.483</w:t>
            </w:r>
          </w:p>
        </w:tc>
        <w:tc>
          <w:tcPr>
            <w:tcW w:w="538"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2.107</w:t>
            </w:r>
          </w:p>
        </w:tc>
        <w:tc>
          <w:tcPr>
            <w:tcW w:w="730"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2.984</w:t>
            </w:r>
          </w:p>
        </w:tc>
        <w:tc>
          <w:tcPr>
            <w:tcW w:w="774" w:type="dxa"/>
            <w:tcBorders>
              <w:top w:val="nil"/>
              <w:left w:val="nil"/>
              <w:bottom w:val="single" w:sz="4" w:space="0" w:color="auto"/>
              <w:right w:val="single" w:sz="4" w:space="0" w:color="auto"/>
            </w:tcBorders>
            <w:shd w:val="clear" w:color="000000" w:fill="FFFFFF"/>
            <w:noWrap/>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4.112,45</w:t>
            </w:r>
          </w:p>
        </w:tc>
        <w:tc>
          <w:tcPr>
            <w:tcW w:w="0" w:type="auto"/>
            <w:tcBorders>
              <w:top w:val="nil"/>
              <w:left w:val="nil"/>
              <w:bottom w:val="single" w:sz="4" w:space="0" w:color="auto"/>
              <w:right w:val="single" w:sz="4" w:space="0" w:color="auto"/>
            </w:tcBorders>
            <w:shd w:val="clear" w:color="000000" w:fill="FFFFFF"/>
            <w:noWrap/>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5.742</w:t>
            </w:r>
          </w:p>
        </w:tc>
      </w:tr>
      <w:tr w:rsidR="00CF0EDD" w:rsidRPr="00CF0EDD" w:rsidTr="00EA4B88">
        <w:trPr>
          <w:trHeight w:val="315"/>
        </w:trPr>
        <w:tc>
          <w:tcPr>
            <w:tcW w:w="1147" w:type="dxa"/>
            <w:tcBorders>
              <w:top w:val="nil"/>
              <w:left w:val="single" w:sz="4" w:space="0" w:color="auto"/>
              <w:bottom w:val="single" w:sz="4" w:space="0" w:color="auto"/>
              <w:right w:val="single" w:sz="4" w:space="0" w:color="auto"/>
            </w:tcBorders>
            <w:shd w:val="clear" w:color="000000" w:fill="A5A5A5"/>
            <w:vAlign w:val="bottom"/>
            <w:hideMark/>
          </w:tcPr>
          <w:p w:rsidR="00CF0EDD" w:rsidRPr="00CF0EDD" w:rsidRDefault="00CF0EDD" w:rsidP="00CF0EDD">
            <w:pPr>
              <w:spacing w:after="0" w:line="240" w:lineRule="auto"/>
              <w:jc w:val="lef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 xml:space="preserve">   Share</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12,7%</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23,4%</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25,1%</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30,5%</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37,2%</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4,9%</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49,2%</w:t>
            </w:r>
          </w:p>
        </w:tc>
        <w:tc>
          <w:tcPr>
            <w:tcW w:w="604"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46,5%</w:t>
            </w:r>
          </w:p>
        </w:tc>
        <w:tc>
          <w:tcPr>
            <w:tcW w:w="538"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50,2%</w:t>
            </w:r>
          </w:p>
        </w:tc>
        <w:tc>
          <w:tcPr>
            <w:tcW w:w="538"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39,0%</w:t>
            </w:r>
          </w:p>
        </w:tc>
        <w:tc>
          <w:tcPr>
            <w:tcW w:w="730"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42,9%</w:t>
            </w:r>
          </w:p>
        </w:tc>
        <w:tc>
          <w:tcPr>
            <w:tcW w:w="774"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45,1%</w:t>
            </w:r>
          </w:p>
        </w:tc>
        <w:tc>
          <w:tcPr>
            <w:tcW w:w="0" w:type="auto"/>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49,5%</w:t>
            </w:r>
          </w:p>
        </w:tc>
      </w:tr>
      <w:tr w:rsidR="00CF0EDD" w:rsidRPr="00CF0EDD" w:rsidTr="00EA4B88">
        <w:trPr>
          <w:trHeight w:val="315"/>
        </w:trPr>
        <w:tc>
          <w:tcPr>
            <w:tcW w:w="1147" w:type="dxa"/>
            <w:tcBorders>
              <w:top w:val="nil"/>
              <w:left w:val="single" w:sz="4" w:space="0" w:color="auto"/>
              <w:bottom w:val="single" w:sz="4" w:space="0" w:color="auto"/>
              <w:right w:val="single" w:sz="4" w:space="0" w:color="auto"/>
            </w:tcBorders>
            <w:shd w:val="clear" w:color="000000" w:fill="A5A5A5"/>
            <w:vAlign w:val="bottom"/>
            <w:hideMark/>
          </w:tcPr>
          <w:p w:rsidR="00CF0EDD" w:rsidRPr="00CF0EDD" w:rsidRDefault="00CF0EDD" w:rsidP="00CF0EDD">
            <w:pPr>
              <w:spacing w:after="0" w:line="240" w:lineRule="auto"/>
              <w:jc w:val="left"/>
              <w:rPr>
                <w:rFonts w:ascii="Calibri" w:eastAsia="Times New Roman" w:hAnsi="Calibri" w:cs="Calibri"/>
                <w:b/>
                <w:bCs/>
                <w:color w:val="000000"/>
                <w:sz w:val="16"/>
                <w:szCs w:val="16"/>
                <w:lang w:eastAsia="de-AT"/>
              </w:rPr>
            </w:pPr>
            <w:r w:rsidRPr="00CF0EDD">
              <w:rPr>
                <w:rFonts w:ascii="Calibri" w:eastAsia="Times New Roman" w:hAnsi="Calibri" w:cs="Calibri"/>
                <w:b/>
                <w:bCs/>
                <w:color w:val="000000"/>
                <w:sz w:val="16"/>
                <w:szCs w:val="16"/>
                <w:lang w:eastAsia="de-AT"/>
              </w:rPr>
              <w:t>Minerals</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260</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189</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200</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229</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298</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351</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794</w:t>
            </w:r>
          </w:p>
        </w:tc>
        <w:tc>
          <w:tcPr>
            <w:tcW w:w="604"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1.062</w:t>
            </w:r>
          </w:p>
        </w:tc>
        <w:tc>
          <w:tcPr>
            <w:tcW w:w="538"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1.521</w:t>
            </w:r>
          </w:p>
        </w:tc>
        <w:tc>
          <w:tcPr>
            <w:tcW w:w="538"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1.498</w:t>
            </w:r>
          </w:p>
        </w:tc>
        <w:tc>
          <w:tcPr>
            <w:tcW w:w="730"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1.854</w:t>
            </w:r>
          </w:p>
        </w:tc>
        <w:tc>
          <w:tcPr>
            <w:tcW w:w="774" w:type="dxa"/>
            <w:tcBorders>
              <w:top w:val="nil"/>
              <w:left w:val="nil"/>
              <w:bottom w:val="single" w:sz="4" w:space="0" w:color="auto"/>
              <w:right w:val="single" w:sz="4" w:space="0" w:color="auto"/>
            </w:tcBorders>
            <w:shd w:val="clear" w:color="000000" w:fill="FFFFFF"/>
            <w:noWrap/>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2.420,09</w:t>
            </w:r>
          </w:p>
        </w:tc>
        <w:tc>
          <w:tcPr>
            <w:tcW w:w="0" w:type="auto"/>
            <w:tcBorders>
              <w:top w:val="nil"/>
              <w:left w:val="nil"/>
              <w:bottom w:val="single" w:sz="4" w:space="0" w:color="auto"/>
              <w:right w:val="single" w:sz="4" w:space="0" w:color="auto"/>
            </w:tcBorders>
            <w:shd w:val="clear" w:color="000000" w:fill="FFFFFF"/>
            <w:noWrap/>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2.071,88</w:t>
            </w:r>
          </w:p>
        </w:tc>
      </w:tr>
      <w:tr w:rsidR="00CF0EDD" w:rsidRPr="00CF0EDD" w:rsidTr="00EA4B88">
        <w:trPr>
          <w:trHeight w:val="315"/>
        </w:trPr>
        <w:tc>
          <w:tcPr>
            <w:tcW w:w="1147" w:type="dxa"/>
            <w:tcBorders>
              <w:top w:val="nil"/>
              <w:left w:val="single" w:sz="4" w:space="0" w:color="auto"/>
              <w:bottom w:val="single" w:sz="4" w:space="0" w:color="auto"/>
              <w:right w:val="single" w:sz="4" w:space="0" w:color="auto"/>
            </w:tcBorders>
            <w:shd w:val="clear" w:color="000000" w:fill="A5A5A5"/>
            <w:vAlign w:val="bottom"/>
            <w:hideMark/>
          </w:tcPr>
          <w:p w:rsidR="00CF0EDD" w:rsidRPr="00CF0EDD" w:rsidRDefault="00CF0EDD" w:rsidP="00CF0EDD">
            <w:pPr>
              <w:spacing w:after="0" w:line="240" w:lineRule="auto"/>
              <w:jc w:val="lef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 xml:space="preserve">   Share</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20,9%</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15,4%</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15,1%</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14,4%</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13,6%</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12,2%</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19,4%</w:t>
            </w:r>
          </w:p>
        </w:tc>
        <w:tc>
          <w:tcPr>
            <w:tcW w:w="604"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22,0%</w:t>
            </w:r>
          </w:p>
        </w:tc>
        <w:tc>
          <w:tcPr>
            <w:tcW w:w="538"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21,9%</w:t>
            </w:r>
          </w:p>
        </w:tc>
        <w:tc>
          <w:tcPr>
            <w:tcW w:w="538"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27,8%</w:t>
            </w:r>
          </w:p>
        </w:tc>
        <w:tc>
          <w:tcPr>
            <w:tcW w:w="730"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26,7%</w:t>
            </w:r>
          </w:p>
        </w:tc>
        <w:tc>
          <w:tcPr>
            <w:tcW w:w="774"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26,6%</w:t>
            </w:r>
          </w:p>
        </w:tc>
        <w:tc>
          <w:tcPr>
            <w:tcW w:w="0" w:type="auto"/>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17,9%</w:t>
            </w:r>
          </w:p>
        </w:tc>
      </w:tr>
      <w:tr w:rsidR="00CF0EDD" w:rsidRPr="00CF0EDD" w:rsidTr="00EA4B88">
        <w:trPr>
          <w:trHeight w:val="525"/>
        </w:trPr>
        <w:tc>
          <w:tcPr>
            <w:tcW w:w="1147" w:type="dxa"/>
            <w:tcBorders>
              <w:top w:val="nil"/>
              <w:left w:val="single" w:sz="4" w:space="0" w:color="auto"/>
              <w:bottom w:val="single" w:sz="4" w:space="0" w:color="auto"/>
              <w:right w:val="single" w:sz="4" w:space="0" w:color="auto"/>
            </w:tcBorders>
            <w:shd w:val="clear" w:color="000000" w:fill="A5A5A5"/>
            <w:vAlign w:val="bottom"/>
            <w:hideMark/>
          </w:tcPr>
          <w:p w:rsidR="00CF0EDD" w:rsidRPr="00CF0EDD" w:rsidRDefault="00CF0EDD" w:rsidP="00CF0EDD">
            <w:pPr>
              <w:spacing w:after="0" w:line="240" w:lineRule="auto"/>
              <w:jc w:val="left"/>
              <w:rPr>
                <w:rFonts w:ascii="Calibri" w:eastAsia="Times New Roman" w:hAnsi="Calibri" w:cs="Calibri"/>
                <w:b/>
                <w:bCs/>
                <w:color w:val="000000"/>
                <w:sz w:val="16"/>
                <w:szCs w:val="16"/>
                <w:lang w:eastAsia="de-AT"/>
              </w:rPr>
            </w:pPr>
            <w:r w:rsidRPr="00CF0EDD">
              <w:rPr>
                <w:rFonts w:ascii="Calibri" w:eastAsia="Times New Roman" w:hAnsi="Calibri" w:cs="Calibri"/>
                <w:b/>
                <w:bCs/>
                <w:color w:val="000000"/>
                <w:sz w:val="16"/>
                <w:szCs w:val="16"/>
                <w:lang w:eastAsia="de-AT"/>
              </w:rPr>
              <w:t xml:space="preserve">Industrial </w:t>
            </w:r>
            <w:r w:rsidRPr="00EA4B88">
              <w:rPr>
                <w:rFonts w:ascii="Calibri" w:eastAsia="Times New Roman" w:hAnsi="Calibri" w:cs="Calibri"/>
                <w:b/>
                <w:bCs/>
                <w:color w:val="000000"/>
                <w:sz w:val="16"/>
                <w:szCs w:val="16"/>
                <w:lang w:val="en-GB" w:eastAsia="de-AT"/>
              </w:rPr>
              <w:t>Production</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716</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697</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727</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781</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950</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945</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1.124</w:t>
            </w:r>
          </w:p>
        </w:tc>
        <w:tc>
          <w:tcPr>
            <w:tcW w:w="604"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1.331</w:t>
            </w:r>
          </w:p>
        </w:tc>
        <w:tc>
          <w:tcPr>
            <w:tcW w:w="538"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1.654</w:t>
            </w:r>
          </w:p>
        </w:tc>
        <w:tc>
          <w:tcPr>
            <w:tcW w:w="538"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1.505</w:t>
            </w:r>
          </w:p>
        </w:tc>
        <w:tc>
          <w:tcPr>
            <w:tcW w:w="730"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1.834</w:t>
            </w:r>
          </w:p>
        </w:tc>
        <w:tc>
          <w:tcPr>
            <w:tcW w:w="774" w:type="dxa"/>
            <w:tcBorders>
              <w:top w:val="nil"/>
              <w:left w:val="nil"/>
              <w:bottom w:val="single" w:sz="4" w:space="0" w:color="auto"/>
              <w:right w:val="single" w:sz="4" w:space="0" w:color="auto"/>
            </w:tcBorders>
            <w:shd w:val="clear" w:color="000000" w:fill="FFFFFF"/>
            <w:noWrap/>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2.243,25</w:t>
            </w:r>
          </w:p>
        </w:tc>
        <w:tc>
          <w:tcPr>
            <w:tcW w:w="0" w:type="auto"/>
            <w:tcBorders>
              <w:top w:val="nil"/>
              <w:left w:val="nil"/>
              <w:bottom w:val="single" w:sz="4" w:space="0" w:color="auto"/>
              <w:right w:val="single" w:sz="4" w:space="0" w:color="auto"/>
            </w:tcBorders>
            <w:shd w:val="clear" w:color="000000" w:fill="FFFFFF"/>
            <w:noWrap/>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3.270,18</w:t>
            </w:r>
          </w:p>
        </w:tc>
      </w:tr>
      <w:tr w:rsidR="00CF0EDD" w:rsidRPr="00CF0EDD" w:rsidTr="00EA4B88">
        <w:trPr>
          <w:trHeight w:val="300"/>
        </w:trPr>
        <w:tc>
          <w:tcPr>
            <w:tcW w:w="1147" w:type="dxa"/>
            <w:tcBorders>
              <w:top w:val="nil"/>
              <w:left w:val="single" w:sz="4" w:space="0" w:color="auto"/>
              <w:bottom w:val="single" w:sz="4" w:space="0" w:color="auto"/>
              <w:right w:val="single" w:sz="4" w:space="0" w:color="auto"/>
            </w:tcBorders>
            <w:shd w:val="clear" w:color="000000" w:fill="A5A5A5"/>
            <w:vAlign w:val="bottom"/>
            <w:hideMark/>
          </w:tcPr>
          <w:p w:rsidR="00CF0EDD" w:rsidRPr="00CF0EDD" w:rsidRDefault="00CF0EDD" w:rsidP="00CF0EDD">
            <w:pPr>
              <w:spacing w:after="0" w:line="240" w:lineRule="auto"/>
              <w:jc w:val="lef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 xml:space="preserve">   Share</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57,4%</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56,8%</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55,1%</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49,1%</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43,3%</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33,0%</w:t>
            </w:r>
          </w:p>
        </w:tc>
        <w:tc>
          <w:tcPr>
            <w:tcW w:w="567"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27,5%</w:t>
            </w:r>
          </w:p>
        </w:tc>
        <w:tc>
          <w:tcPr>
            <w:tcW w:w="604"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27,6%</w:t>
            </w:r>
          </w:p>
        </w:tc>
        <w:tc>
          <w:tcPr>
            <w:tcW w:w="538"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23,9%</w:t>
            </w:r>
          </w:p>
        </w:tc>
        <w:tc>
          <w:tcPr>
            <w:tcW w:w="538"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27,9%</w:t>
            </w:r>
          </w:p>
        </w:tc>
        <w:tc>
          <w:tcPr>
            <w:tcW w:w="730"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26,4%</w:t>
            </w:r>
          </w:p>
        </w:tc>
        <w:tc>
          <w:tcPr>
            <w:tcW w:w="774" w:type="dxa"/>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24,6%</w:t>
            </w:r>
          </w:p>
        </w:tc>
        <w:tc>
          <w:tcPr>
            <w:tcW w:w="0" w:type="auto"/>
            <w:tcBorders>
              <w:top w:val="nil"/>
              <w:left w:val="nil"/>
              <w:bottom w:val="single" w:sz="4" w:space="0" w:color="auto"/>
              <w:right w:val="single" w:sz="4" w:space="0" w:color="auto"/>
            </w:tcBorders>
            <w:shd w:val="clear" w:color="000000" w:fill="FFFFFF"/>
            <w:vAlign w:val="bottom"/>
            <w:hideMark/>
          </w:tcPr>
          <w:p w:rsidR="00CF0EDD" w:rsidRPr="00CF0EDD" w:rsidRDefault="00CF0EDD" w:rsidP="00CF0EDD">
            <w:pPr>
              <w:spacing w:after="0" w:line="240" w:lineRule="auto"/>
              <w:jc w:val="right"/>
              <w:rPr>
                <w:rFonts w:ascii="Calibri" w:eastAsia="Times New Roman" w:hAnsi="Calibri" w:cs="Calibri"/>
                <w:color w:val="000000"/>
                <w:sz w:val="16"/>
                <w:szCs w:val="16"/>
                <w:lang w:eastAsia="de-AT"/>
              </w:rPr>
            </w:pPr>
            <w:r w:rsidRPr="00CF0EDD">
              <w:rPr>
                <w:rFonts w:ascii="Calibri" w:eastAsia="Times New Roman" w:hAnsi="Calibri" w:cs="Calibri"/>
                <w:color w:val="000000"/>
                <w:sz w:val="16"/>
                <w:szCs w:val="16"/>
                <w:lang w:eastAsia="de-AT"/>
              </w:rPr>
              <w:t>28,2%</w:t>
            </w:r>
          </w:p>
        </w:tc>
      </w:tr>
    </w:tbl>
    <w:p w:rsidR="00CF0EDD" w:rsidRPr="0058489F" w:rsidRDefault="0058489F" w:rsidP="00CF0EDD">
      <w:pPr>
        <w:rPr>
          <w:rFonts w:ascii="Times New Roman" w:hAnsi="Times New Roman"/>
          <w:bCs/>
          <w:sz w:val="18"/>
          <w:szCs w:val="18"/>
          <w:lang w:val="es-ES"/>
        </w:rPr>
      </w:pPr>
      <w:r w:rsidRPr="0058489F">
        <w:rPr>
          <w:rFonts w:ascii="Times New Roman" w:hAnsi="Times New Roman"/>
          <w:bCs/>
          <w:sz w:val="18"/>
          <w:szCs w:val="18"/>
          <w:lang w:val="en-US"/>
        </w:rPr>
        <w:t xml:space="preserve">Own Chart/Illustration. </w:t>
      </w:r>
      <w:r w:rsidRPr="0058489F">
        <w:rPr>
          <w:rFonts w:ascii="Times New Roman" w:hAnsi="Times New Roman"/>
          <w:bCs/>
          <w:sz w:val="18"/>
          <w:szCs w:val="18"/>
          <w:lang w:val="es-ES"/>
        </w:rPr>
        <w:t>Source: INE (Insitututo Nacional de Estadísticas); (1) preliminary data; (2) INE 2013.</w:t>
      </w:r>
    </w:p>
    <w:p w:rsidR="00EA4B88" w:rsidRPr="0058489F" w:rsidRDefault="00EA4B88" w:rsidP="00EA4B88">
      <w:pPr>
        <w:pStyle w:val="Caption"/>
        <w:keepNext/>
        <w:rPr>
          <w:lang w:val="en-US"/>
        </w:rPr>
      </w:pPr>
      <w:bookmarkStart w:id="4" w:name="_Ref401847159"/>
      <w:r w:rsidRPr="0058489F">
        <w:rPr>
          <w:lang w:val="en-US"/>
        </w:rPr>
        <w:t xml:space="preserve">Table </w:t>
      </w:r>
      <w:r w:rsidR="00E131EC">
        <w:fldChar w:fldCharType="begin"/>
      </w:r>
      <w:r w:rsidRPr="0058489F">
        <w:rPr>
          <w:lang w:val="en-US"/>
        </w:rPr>
        <w:instrText xml:space="preserve"> SEQ Table \* ARABIC </w:instrText>
      </w:r>
      <w:r w:rsidR="00E131EC">
        <w:fldChar w:fldCharType="separate"/>
      </w:r>
      <w:r w:rsidRPr="0058489F">
        <w:rPr>
          <w:noProof/>
          <w:lang w:val="en-US"/>
        </w:rPr>
        <w:t>4</w:t>
      </w:r>
      <w:r w:rsidR="00E131EC">
        <w:fldChar w:fldCharType="end"/>
      </w:r>
      <w:bookmarkEnd w:id="4"/>
      <w:r w:rsidRPr="0058489F">
        <w:rPr>
          <w:lang w:val="en-US"/>
        </w:rPr>
        <w:t>: Export of industrial goods per sector</w:t>
      </w:r>
    </w:p>
    <w:tbl>
      <w:tblPr>
        <w:tblW w:w="0" w:type="auto"/>
        <w:tblInd w:w="65" w:type="dxa"/>
        <w:tblLayout w:type="fixed"/>
        <w:tblCellMar>
          <w:left w:w="70" w:type="dxa"/>
          <w:right w:w="70" w:type="dxa"/>
        </w:tblCellMar>
        <w:tblLook w:val="04A0" w:firstRow="1" w:lastRow="0" w:firstColumn="1" w:lastColumn="0" w:noHBand="0" w:noVBand="1"/>
      </w:tblPr>
      <w:tblGrid>
        <w:gridCol w:w="1139"/>
        <w:gridCol w:w="567"/>
        <w:gridCol w:w="567"/>
        <w:gridCol w:w="567"/>
        <w:gridCol w:w="567"/>
        <w:gridCol w:w="567"/>
        <w:gridCol w:w="567"/>
        <w:gridCol w:w="567"/>
        <w:gridCol w:w="567"/>
        <w:gridCol w:w="567"/>
        <w:gridCol w:w="567"/>
        <w:gridCol w:w="709"/>
        <w:gridCol w:w="788"/>
        <w:gridCol w:w="841"/>
      </w:tblGrid>
      <w:tr w:rsidR="00EA4B88" w:rsidRPr="00EA4B88" w:rsidTr="00EA4B88">
        <w:trPr>
          <w:trHeight w:val="510"/>
        </w:trPr>
        <w:tc>
          <w:tcPr>
            <w:tcW w:w="1139" w:type="dxa"/>
            <w:tcBorders>
              <w:top w:val="single" w:sz="4" w:space="0" w:color="auto"/>
              <w:left w:val="single" w:sz="4" w:space="0" w:color="auto"/>
              <w:bottom w:val="single" w:sz="4" w:space="0" w:color="auto"/>
              <w:right w:val="single" w:sz="4" w:space="0" w:color="auto"/>
            </w:tcBorders>
            <w:shd w:val="clear" w:color="000000" w:fill="A5A5A5"/>
            <w:noWrap/>
            <w:vAlign w:val="bottom"/>
            <w:hideMark/>
          </w:tcPr>
          <w:p w:rsidR="00EA4B88" w:rsidRPr="00EA4B88" w:rsidRDefault="00EA4B88" w:rsidP="00EA4B88">
            <w:pPr>
              <w:spacing w:after="0" w:line="240" w:lineRule="auto"/>
              <w:jc w:val="left"/>
              <w:rPr>
                <w:rFonts w:ascii="Calibri" w:eastAsia="Times New Roman" w:hAnsi="Calibri" w:cs="Calibri"/>
                <w:color w:val="000000"/>
                <w:sz w:val="16"/>
                <w:szCs w:val="16"/>
                <w:lang w:val="en-US" w:eastAsia="de-AT"/>
              </w:rPr>
            </w:pPr>
            <w:r w:rsidRPr="00EA4B88">
              <w:rPr>
                <w:rFonts w:ascii="Calibri" w:eastAsia="Times New Roman" w:hAnsi="Calibri" w:cs="Calibri"/>
                <w:color w:val="000000"/>
                <w:sz w:val="16"/>
                <w:szCs w:val="16"/>
                <w:lang w:val="en-US" w:eastAsia="de-AT"/>
              </w:rPr>
              <w:t> </w:t>
            </w:r>
          </w:p>
        </w:tc>
        <w:tc>
          <w:tcPr>
            <w:tcW w:w="567" w:type="dxa"/>
            <w:tcBorders>
              <w:top w:val="single" w:sz="4" w:space="0" w:color="auto"/>
              <w:left w:val="nil"/>
              <w:bottom w:val="single" w:sz="4" w:space="0" w:color="auto"/>
              <w:right w:val="single" w:sz="4" w:space="0" w:color="auto"/>
            </w:tcBorders>
            <w:shd w:val="clear" w:color="000000" w:fill="A5A5A5"/>
            <w:vAlign w:val="center"/>
            <w:hideMark/>
          </w:tcPr>
          <w:p w:rsidR="00EA4B88" w:rsidRPr="00EA4B88" w:rsidRDefault="00EA4B88" w:rsidP="00EA4B88">
            <w:pPr>
              <w:spacing w:after="0" w:line="240" w:lineRule="auto"/>
              <w:jc w:val="center"/>
              <w:rPr>
                <w:rFonts w:ascii="Calibri" w:eastAsia="Times New Roman" w:hAnsi="Calibri" w:cs="Calibri"/>
                <w:b/>
                <w:bCs/>
                <w:color w:val="000000"/>
                <w:sz w:val="16"/>
                <w:szCs w:val="16"/>
                <w:lang w:eastAsia="de-AT"/>
              </w:rPr>
            </w:pPr>
            <w:r w:rsidRPr="00EA4B88">
              <w:rPr>
                <w:rFonts w:ascii="Calibri" w:eastAsia="Times New Roman" w:hAnsi="Calibri" w:cs="Calibri"/>
                <w:b/>
                <w:bCs/>
                <w:color w:val="000000"/>
                <w:sz w:val="16"/>
                <w:szCs w:val="16"/>
                <w:lang w:eastAsia="de-AT"/>
              </w:rPr>
              <w:t>2000</w:t>
            </w:r>
          </w:p>
        </w:tc>
        <w:tc>
          <w:tcPr>
            <w:tcW w:w="567" w:type="dxa"/>
            <w:tcBorders>
              <w:top w:val="single" w:sz="4" w:space="0" w:color="auto"/>
              <w:left w:val="nil"/>
              <w:bottom w:val="single" w:sz="4" w:space="0" w:color="auto"/>
              <w:right w:val="single" w:sz="4" w:space="0" w:color="auto"/>
            </w:tcBorders>
            <w:shd w:val="clear" w:color="000000" w:fill="A5A5A5"/>
            <w:vAlign w:val="center"/>
            <w:hideMark/>
          </w:tcPr>
          <w:p w:rsidR="00EA4B88" w:rsidRPr="00EA4B88" w:rsidRDefault="00EA4B88" w:rsidP="00EA4B88">
            <w:pPr>
              <w:spacing w:after="0" w:line="240" w:lineRule="auto"/>
              <w:jc w:val="center"/>
              <w:rPr>
                <w:rFonts w:ascii="Calibri" w:eastAsia="Times New Roman" w:hAnsi="Calibri" w:cs="Calibri"/>
                <w:b/>
                <w:bCs/>
                <w:color w:val="000000"/>
                <w:sz w:val="16"/>
                <w:szCs w:val="16"/>
                <w:lang w:eastAsia="de-AT"/>
              </w:rPr>
            </w:pPr>
            <w:r w:rsidRPr="00EA4B88">
              <w:rPr>
                <w:rFonts w:ascii="Calibri" w:eastAsia="Times New Roman" w:hAnsi="Calibri" w:cs="Calibri"/>
                <w:b/>
                <w:bCs/>
                <w:color w:val="000000"/>
                <w:sz w:val="16"/>
                <w:szCs w:val="16"/>
                <w:lang w:eastAsia="de-AT"/>
              </w:rPr>
              <w:t>2001</w:t>
            </w:r>
          </w:p>
        </w:tc>
        <w:tc>
          <w:tcPr>
            <w:tcW w:w="567" w:type="dxa"/>
            <w:tcBorders>
              <w:top w:val="single" w:sz="4" w:space="0" w:color="auto"/>
              <w:left w:val="nil"/>
              <w:bottom w:val="single" w:sz="4" w:space="0" w:color="auto"/>
              <w:right w:val="single" w:sz="4" w:space="0" w:color="auto"/>
            </w:tcBorders>
            <w:shd w:val="clear" w:color="000000" w:fill="A5A5A5"/>
            <w:vAlign w:val="center"/>
            <w:hideMark/>
          </w:tcPr>
          <w:p w:rsidR="00EA4B88" w:rsidRPr="00EA4B88" w:rsidRDefault="00EA4B88" w:rsidP="00EA4B88">
            <w:pPr>
              <w:spacing w:after="0" w:line="240" w:lineRule="auto"/>
              <w:jc w:val="center"/>
              <w:rPr>
                <w:rFonts w:ascii="Calibri" w:eastAsia="Times New Roman" w:hAnsi="Calibri" w:cs="Calibri"/>
                <w:b/>
                <w:bCs/>
                <w:color w:val="000000"/>
                <w:sz w:val="16"/>
                <w:szCs w:val="16"/>
                <w:lang w:eastAsia="de-AT"/>
              </w:rPr>
            </w:pPr>
            <w:r w:rsidRPr="00EA4B88">
              <w:rPr>
                <w:rFonts w:ascii="Calibri" w:eastAsia="Times New Roman" w:hAnsi="Calibri" w:cs="Calibri"/>
                <w:b/>
                <w:bCs/>
                <w:color w:val="000000"/>
                <w:sz w:val="16"/>
                <w:szCs w:val="16"/>
                <w:lang w:eastAsia="de-AT"/>
              </w:rPr>
              <w:t>2002</w:t>
            </w:r>
          </w:p>
        </w:tc>
        <w:tc>
          <w:tcPr>
            <w:tcW w:w="567" w:type="dxa"/>
            <w:tcBorders>
              <w:top w:val="single" w:sz="4" w:space="0" w:color="auto"/>
              <w:left w:val="nil"/>
              <w:bottom w:val="single" w:sz="4" w:space="0" w:color="auto"/>
              <w:right w:val="single" w:sz="4" w:space="0" w:color="auto"/>
            </w:tcBorders>
            <w:shd w:val="clear" w:color="000000" w:fill="A5A5A5"/>
            <w:vAlign w:val="center"/>
            <w:hideMark/>
          </w:tcPr>
          <w:p w:rsidR="00EA4B88" w:rsidRPr="00EA4B88" w:rsidRDefault="00EA4B88" w:rsidP="00EA4B88">
            <w:pPr>
              <w:spacing w:after="0" w:line="240" w:lineRule="auto"/>
              <w:jc w:val="center"/>
              <w:rPr>
                <w:rFonts w:ascii="Calibri" w:eastAsia="Times New Roman" w:hAnsi="Calibri" w:cs="Calibri"/>
                <w:b/>
                <w:bCs/>
                <w:color w:val="000000"/>
                <w:sz w:val="16"/>
                <w:szCs w:val="16"/>
                <w:lang w:eastAsia="de-AT"/>
              </w:rPr>
            </w:pPr>
            <w:r w:rsidRPr="00EA4B88">
              <w:rPr>
                <w:rFonts w:ascii="Calibri" w:eastAsia="Times New Roman" w:hAnsi="Calibri" w:cs="Calibri"/>
                <w:b/>
                <w:bCs/>
                <w:color w:val="000000"/>
                <w:sz w:val="16"/>
                <w:szCs w:val="16"/>
                <w:lang w:eastAsia="de-AT"/>
              </w:rPr>
              <w:t>2003</w:t>
            </w:r>
          </w:p>
        </w:tc>
        <w:tc>
          <w:tcPr>
            <w:tcW w:w="567" w:type="dxa"/>
            <w:tcBorders>
              <w:top w:val="single" w:sz="4" w:space="0" w:color="auto"/>
              <w:left w:val="nil"/>
              <w:bottom w:val="single" w:sz="4" w:space="0" w:color="auto"/>
              <w:right w:val="single" w:sz="4" w:space="0" w:color="auto"/>
            </w:tcBorders>
            <w:shd w:val="clear" w:color="000000" w:fill="A5A5A5"/>
            <w:vAlign w:val="center"/>
            <w:hideMark/>
          </w:tcPr>
          <w:p w:rsidR="00EA4B88" w:rsidRPr="00EA4B88" w:rsidRDefault="00EA4B88" w:rsidP="00EA4B88">
            <w:pPr>
              <w:spacing w:after="0" w:line="240" w:lineRule="auto"/>
              <w:jc w:val="center"/>
              <w:rPr>
                <w:rFonts w:ascii="Calibri" w:eastAsia="Times New Roman" w:hAnsi="Calibri" w:cs="Calibri"/>
                <w:b/>
                <w:bCs/>
                <w:color w:val="000000"/>
                <w:sz w:val="16"/>
                <w:szCs w:val="16"/>
                <w:lang w:eastAsia="de-AT"/>
              </w:rPr>
            </w:pPr>
            <w:r w:rsidRPr="00EA4B88">
              <w:rPr>
                <w:rFonts w:ascii="Calibri" w:eastAsia="Times New Roman" w:hAnsi="Calibri" w:cs="Calibri"/>
                <w:b/>
                <w:bCs/>
                <w:color w:val="000000"/>
                <w:sz w:val="16"/>
                <w:szCs w:val="16"/>
                <w:lang w:eastAsia="de-AT"/>
              </w:rPr>
              <w:t>2004</w:t>
            </w:r>
          </w:p>
        </w:tc>
        <w:tc>
          <w:tcPr>
            <w:tcW w:w="567" w:type="dxa"/>
            <w:tcBorders>
              <w:top w:val="single" w:sz="4" w:space="0" w:color="auto"/>
              <w:left w:val="nil"/>
              <w:bottom w:val="single" w:sz="4" w:space="0" w:color="auto"/>
              <w:right w:val="single" w:sz="4" w:space="0" w:color="auto"/>
            </w:tcBorders>
            <w:shd w:val="clear" w:color="000000" w:fill="A5A5A5"/>
            <w:vAlign w:val="center"/>
            <w:hideMark/>
          </w:tcPr>
          <w:p w:rsidR="00EA4B88" w:rsidRPr="00EA4B88" w:rsidRDefault="00EA4B88" w:rsidP="00EA4B88">
            <w:pPr>
              <w:spacing w:after="0" w:line="240" w:lineRule="auto"/>
              <w:jc w:val="center"/>
              <w:rPr>
                <w:rFonts w:ascii="Calibri" w:eastAsia="Times New Roman" w:hAnsi="Calibri" w:cs="Calibri"/>
                <w:b/>
                <w:bCs/>
                <w:color w:val="000000"/>
                <w:sz w:val="16"/>
                <w:szCs w:val="16"/>
                <w:lang w:eastAsia="de-AT"/>
              </w:rPr>
            </w:pPr>
            <w:r w:rsidRPr="00EA4B88">
              <w:rPr>
                <w:rFonts w:ascii="Calibri" w:eastAsia="Times New Roman" w:hAnsi="Calibri" w:cs="Calibri"/>
                <w:b/>
                <w:bCs/>
                <w:color w:val="000000"/>
                <w:sz w:val="16"/>
                <w:szCs w:val="16"/>
                <w:lang w:eastAsia="de-AT"/>
              </w:rPr>
              <w:t>2005</w:t>
            </w:r>
          </w:p>
        </w:tc>
        <w:tc>
          <w:tcPr>
            <w:tcW w:w="567" w:type="dxa"/>
            <w:tcBorders>
              <w:top w:val="single" w:sz="4" w:space="0" w:color="auto"/>
              <w:left w:val="nil"/>
              <w:bottom w:val="single" w:sz="4" w:space="0" w:color="auto"/>
              <w:right w:val="single" w:sz="4" w:space="0" w:color="auto"/>
            </w:tcBorders>
            <w:shd w:val="clear" w:color="000000" w:fill="A5A5A5"/>
            <w:vAlign w:val="center"/>
            <w:hideMark/>
          </w:tcPr>
          <w:p w:rsidR="00EA4B88" w:rsidRPr="00EA4B88" w:rsidRDefault="00EA4B88" w:rsidP="00EA4B88">
            <w:pPr>
              <w:spacing w:after="0" w:line="240" w:lineRule="auto"/>
              <w:jc w:val="center"/>
              <w:rPr>
                <w:rFonts w:ascii="Calibri" w:eastAsia="Times New Roman" w:hAnsi="Calibri" w:cs="Calibri"/>
                <w:b/>
                <w:bCs/>
                <w:color w:val="000000"/>
                <w:sz w:val="16"/>
                <w:szCs w:val="16"/>
                <w:lang w:eastAsia="de-AT"/>
              </w:rPr>
            </w:pPr>
            <w:r w:rsidRPr="00EA4B88">
              <w:rPr>
                <w:rFonts w:ascii="Calibri" w:eastAsia="Times New Roman" w:hAnsi="Calibri" w:cs="Calibri"/>
                <w:b/>
                <w:bCs/>
                <w:color w:val="000000"/>
                <w:sz w:val="16"/>
                <w:szCs w:val="16"/>
                <w:lang w:eastAsia="de-AT"/>
              </w:rPr>
              <w:t>2006</w:t>
            </w:r>
          </w:p>
        </w:tc>
        <w:tc>
          <w:tcPr>
            <w:tcW w:w="567" w:type="dxa"/>
            <w:tcBorders>
              <w:top w:val="single" w:sz="4" w:space="0" w:color="auto"/>
              <w:left w:val="nil"/>
              <w:bottom w:val="single" w:sz="4" w:space="0" w:color="auto"/>
              <w:right w:val="single" w:sz="4" w:space="0" w:color="auto"/>
            </w:tcBorders>
            <w:shd w:val="clear" w:color="000000" w:fill="A5A5A5"/>
            <w:vAlign w:val="center"/>
            <w:hideMark/>
          </w:tcPr>
          <w:p w:rsidR="00EA4B88" w:rsidRPr="00EA4B88" w:rsidRDefault="00EA4B88" w:rsidP="00EA4B88">
            <w:pPr>
              <w:spacing w:after="0" w:line="240" w:lineRule="auto"/>
              <w:jc w:val="center"/>
              <w:rPr>
                <w:rFonts w:ascii="Calibri" w:eastAsia="Times New Roman" w:hAnsi="Calibri" w:cs="Calibri"/>
                <w:b/>
                <w:bCs/>
                <w:color w:val="000000"/>
                <w:sz w:val="16"/>
                <w:szCs w:val="16"/>
                <w:lang w:eastAsia="de-AT"/>
              </w:rPr>
            </w:pPr>
            <w:r w:rsidRPr="00EA4B88">
              <w:rPr>
                <w:rFonts w:ascii="Calibri" w:eastAsia="Times New Roman" w:hAnsi="Calibri" w:cs="Calibri"/>
                <w:b/>
                <w:bCs/>
                <w:color w:val="000000"/>
                <w:sz w:val="16"/>
                <w:szCs w:val="16"/>
                <w:lang w:eastAsia="de-AT"/>
              </w:rPr>
              <w:t>2007</w:t>
            </w:r>
          </w:p>
        </w:tc>
        <w:tc>
          <w:tcPr>
            <w:tcW w:w="567" w:type="dxa"/>
            <w:tcBorders>
              <w:top w:val="single" w:sz="4" w:space="0" w:color="auto"/>
              <w:left w:val="nil"/>
              <w:bottom w:val="single" w:sz="4" w:space="0" w:color="auto"/>
              <w:right w:val="single" w:sz="4" w:space="0" w:color="auto"/>
            </w:tcBorders>
            <w:shd w:val="clear" w:color="000000" w:fill="A5A5A5"/>
            <w:vAlign w:val="center"/>
            <w:hideMark/>
          </w:tcPr>
          <w:p w:rsidR="00EA4B88" w:rsidRPr="00EA4B88" w:rsidRDefault="00EA4B88" w:rsidP="00EA4B88">
            <w:pPr>
              <w:spacing w:after="0" w:line="240" w:lineRule="auto"/>
              <w:jc w:val="center"/>
              <w:rPr>
                <w:rFonts w:ascii="Calibri" w:eastAsia="Times New Roman" w:hAnsi="Calibri" w:cs="Calibri"/>
                <w:b/>
                <w:bCs/>
                <w:color w:val="000000"/>
                <w:sz w:val="16"/>
                <w:szCs w:val="16"/>
                <w:lang w:eastAsia="de-AT"/>
              </w:rPr>
            </w:pPr>
            <w:r w:rsidRPr="00EA4B88">
              <w:rPr>
                <w:rFonts w:ascii="Calibri" w:eastAsia="Times New Roman" w:hAnsi="Calibri" w:cs="Calibri"/>
                <w:b/>
                <w:bCs/>
                <w:color w:val="000000"/>
                <w:sz w:val="16"/>
                <w:szCs w:val="16"/>
                <w:lang w:eastAsia="de-AT"/>
              </w:rPr>
              <w:t>2008</w:t>
            </w:r>
          </w:p>
        </w:tc>
        <w:tc>
          <w:tcPr>
            <w:tcW w:w="567" w:type="dxa"/>
            <w:tcBorders>
              <w:top w:val="single" w:sz="4" w:space="0" w:color="auto"/>
              <w:left w:val="nil"/>
              <w:bottom w:val="single" w:sz="4" w:space="0" w:color="auto"/>
              <w:right w:val="single" w:sz="4" w:space="0" w:color="auto"/>
            </w:tcBorders>
            <w:shd w:val="clear" w:color="000000" w:fill="A5A5A5"/>
            <w:vAlign w:val="center"/>
            <w:hideMark/>
          </w:tcPr>
          <w:p w:rsidR="00EA4B88" w:rsidRPr="00EA4B88" w:rsidRDefault="00EA4B88" w:rsidP="00EA4B88">
            <w:pPr>
              <w:spacing w:after="0" w:line="240" w:lineRule="auto"/>
              <w:jc w:val="center"/>
              <w:rPr>
                <w:rFonts w:ascii="Calibri" w:eastAsia="Times New Roman" w:hAnsi="Calibri" w:cs="Calibri"/>
                <w:b/>
                <w:bCs/>
                <w:color w:val="000000"/>
                <w:sz w:val="16"/>
                <w:szCs w:val="16"/>
                <w:lang w:eastAsia="de-AT"/>
              </w:rPr>
            </w:pPr>
            <w:r w:rsidRPr="00EA4B88">
              <w:rPr>
                <w:rFonts w:ascii="Calibri" w:eastAsia="Times New Roman" w:hAnsi="Calibri" w:cs="Calibri"/>
                <w:b/>
                <w:bCs/>
                <w:color w:val="000000"/>
                <w:sz w:val="16"/>
                <w:szCs w:val="16"/>
                <w:lang w:eastAsia="de-AT"/>
              </w:rPr>
              <w:t>2009</w:t>
            </w:r>
          </w:p>
        </w:tc>
        <w:tc>
          <w:tcPr>
            <w:tcW w:w="709" w:type="dxa"/>
            <w:tcBorders>
              <w:top w:val="single" w:sz="4" w:space="0" w:color="auto"/>
              <w:left w:val="nil"/>
              <w:bottom w:val="single" w:sz="4" w:space="0" w:color="auto"/>
              <w:right w:val="single" w:sz="4" w:space="0" w:color="auto"/>
            </w:tcBorders>
            <w:shd w:val="clear" w:color="000000" w:fill="A5A5A5"/>
            <w:vAlign w:val="center"/>
            <w:hideMark/>
          </w:tcPr>
          <w:p w:rsidR="00EA4B88" w:rsidRPr="00EA4B88" w:rsidRDefault="00EA4B88" w:rsidP="00EA4B88">
            <w:pPr>
              <w:spacing w:after="0" w:line="240" w:lineRule="auto"/>
              <w:jc w:val="center"/>
              <w:rPr>
                <w:rFonts w:ascii="Calibri" w:eastAsia="Times New Roman" w:hAnsi="Calibri" w:cs="Calibri"/>
                <w:b/>
                <w:bCs/>
                <w:color w:val="000000"/>
                <w:sz w:val="16"/>
                <w:szCs w:val="16"/>
                <w:lang w:eastAsia="de-AT"/>
              </w:rPr>
            </w:pPr>
            <w:r w:rsidRPr="00EA4B88">
              <w:rPr>
                <w:rFonts w:ascii="Calibri" w:eastAsia="Times New Roman" w:hAnsi="Calibri" w:cs="Calibri"/>
                <w:b/>
                <w:bCs/>
                <w:color w:val="000000"/>
                <w:sz w:val="16"/>
                <w:szCs w:val="16"/>
                <w:lang w:eastAsia="de-AT"/>
              </w:rPr>
              <w:t>2010 (1)</w:t>
            </w:r>
          </w:p>
        </w:tc>
        <w:tc>
          <w:tcPr>
            <w:tcW w:w="788" w:type="dxa"/>
            <w:tcBorders>
              <w:top w:val="single" w:sz="4" w:space="0" w:color="auto"/>
              <w:left w:val="nil"/>
              <w:bottom w:val="single" w:sz="4" w:space="0" w:color="auto"/>
              <w:right w:val="single" w:sz="4" w:space="0" w:color="auto"/>
            </w:tcBorders>
            <w:shd w:val="clear" w:color="000000" w:fill="A5A5A5"/>
            <w:vAlign w:val="center"/>
            <w:hideMark/>
          </w:tcPr>
          <w:p w:rsidR="00EA4B88" w:rsidRPr="00EA4B88" w:rsidRDefault="00EA4B88" w:rsidP="00EA4B88">
            <w:pPr>
              <w:spacing w:after="0" w:line="240" w:lineRule="auto"/>
              <w:jc w:val="center"/>
              <w:rPr>
                <w:rFonts w:ascii="Calibri" w:eastAsia="Times New Roman" w:hAnsi="Calibri" w:cs="Calibri"/>
                <w:b/>
                <w:bCs/>
                <w:color w:val="000000"/>
                <w:sz w:val="16"/>
                <w:szCs w:val="16"/>
                <w:lang w:eastAsia="de-AT"/>
              </w:rPr>
            </w:pPr>
            <w:r w:rsidRPr="00EA4B88">
              <w:rPr>
                <w:rFonts w:ascii="Calibri" w:eastAsia="Times New Roman" w:hAnsi="Calibri" w:cs="Calibri"/>
                <w:b/>
                <w:bCs/>
                <w:color w:val="000000"/>
                <w:sz w:val="16"/>
                <w:szCs w:val="16"/>
                <w:lang w:eastAsia="de-AT"/>
              </w:rPr>
              <w:t>2011 (1) (2)</w:t>
            </w:r>
          </w:p>
        </w:tc>
        <w:tc>
          <w:tcPr>
            <w:tcW w:w="841" w:type="dxa"/>
            <w:tcBorders>
              <w:top w:val="single" w:sz="4" w:space="0" w:color="auto"/>
              <w:left w:val="nil"/>
              <w:bottom w:val="single" w:sz="4" w:space="0" w:color="auto"/>
              <w:right w:val="single" w:sz="4" w:space="0" w:color="auto"/>
            </w:tcBorders>
            <w:shd w:val="clear" w:color="000000" w:fill="A5A5A5"/>
            <w:vAlign w:val="center"/>
            <w:hideMark/>
          </w:tcPr>
          <w:p w:rsidR="00EA4B88" w:rsidRPr="00EA4B88" w:rsidRDefault="00EA4B88" w:rsidP="00EA4B88">
            <w:pPr>
              <w:spacing w:after="0" w:line="240" w:lineRule="auto"/>
              <w:jc w:val="center"/>
              <w:rPr>
                <w:rFonts w:ascii="Calibri" w:eastAsia="Times New Roman" w:hAnsi="Calibri" w:cs="Calibri"/>
                <w:b/>
                <w:bCs/>
                <w:color w:val="000000"/>
                <w:sz w:val="16"/>
                <w:szCs w:val="16"/>
                <w:lang w:eastAsia="de-AT"/>
              </w:rPr>
            </w:pPr>
            <w:r w:rsidRPr="00EA4B88">
              <w:rPr>
                <w:rFonts w:ascii="Calibri" w:eastAsia="Times New Roman" w:hAnsi="Calibri" w:cs="Calibri"/>
                <w:b/>
                <w:bCs/>
                <w:color w:val="000000"/>
                <w:sz w:val="16"/>
                <w:szCs w:val="16"/>
                <w:lang w:eastAsia="de-AT"/>
              </w:rPr>
              <w:t>2012 (1) (2)</w:t>
            </w:r>
          </w:p>
        </w:tc>
      </w:tr>
      <w:tr w:rsidR="00EA4B88" w:rsidRPr="00EA4B88" w:rsidTr="00EA4B88">
        <w:trPr>
          <w:trHeight w:val="300"/>
        </w:trPr>
        <w:tc>
          <w:tcPr>
            <w:tcW w:w="1139" w:type="dxa"/>
            <w:tcBorders>
              <w:top w:val="nil"/>
              <w:left w:val="single" w:sz="4" w:space="0" w:color="auto"/>
              <w:bottom w:val="single" w:sz="4" w:space="0" w:color="auto"/>
              <w:right w:val="single" w:sz="4" w:space="0" w:color="auto"/>
            </w:tcBorders>
            <w:shd w:val="clear" w:color="000000" w:fill="A5A5A5"/>
            <w:noWrap/>
            <w:vAlign w:val="bottom"/>
            <w:hideMark/>
          </w:tcPr>
          <w:p w:rsidR="00EA4B88" w:rsidRPr="00EA4B88" w:rsidRDefault="00EA4B88" w:rsidP="00EA4B88">
            <w:pPr>
              <w:spacing w:after="0" w:line="240" w:lineRule="auto"/>
              <w:jc w:val="left"/>
              <w:rPr>
                <w:rFonts w:ascii="Calibri" w:eastAsia="Times New Roman" w:hAnsi="Calibri" w:cs="Calibri"/>
                <w:b/>
                <w:bCs/>
                <w:color w:val="000000"/>
                <w:sz w:val="16"/>
                <w:szCs w:val="16"/>
                <w:lang w:eastAsia="de-AT"/>
              </w:rPr>
            </w:pPr>
            <w:r w:rsidRPr="00EA4B88">
              <w:rPr>
                <w:rFonts w:ascii="Calibri" w:eastAsia="Times New Roman" w:hAnsi="Calibri" w:cs="Calibri"/>
                <w:b/>
                <w:bCs/>
                <w:color w:val="000000"/>
                <w:sz w:val="16"/>
                <w:szCs w:val="16"/>
                <w:lang w:val="en-GB" w:eastAsia="de-AT"/>
              </w:rPr>
              <w:t>Agriculture</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321,7</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352,0</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383,6</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418,9</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500,0</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429,5</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479,4</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582,9</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744,1</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813,4</w:t>
            </w:r>
          </w:p>
        </w:tc>
        <w:tc>
          <w:tcPr>
            <w:tcW w:w="709"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821,3</w:t>
            </w:r>
          </w:p>
        </w:tc>
        <w:tc>
          <w:tcPr>
            <w:tcW w:w="788"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832,6</w:t>
            </w:r>
          </w:p>
        </w:tc>
        <w:tc>
          <w:tcPr>
            <w:tcW w:w="841"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1033,1</w:t>
            </w:r>
          </w:p>
        </w:tc>
      </w:tr>
      <w:tr w:rsidR="00EA4B88" w:rsidRPr="00EA4B88" w:rsidTr="00EA4B88">
        <w:trPr>
          <w:trHeight w:val="300"/>
        </w:trPr>
        <w:tc>
          <w:tcPr>
            <w:tcW w:w="1139" w:type="dxa"/>
            <w:tcBorders>
              <w:top w:val="nil"/>
              <w:left w:val="single" w:sz="4" w:space="0" w:color="auto"/>
              <w:bottom w:val="single" w:sz="4" w:space="0" w:color="auto"/>
              <w:right w:val="single" w:sz="4" w:space="0" w:color="auto"/>
            </w:tcBorders>
            <w:shd w:val="clear" w:color="000000" w:fill="A5A5A5"/>
            <w:vAlign w:val="bottom"/>
            <w:hideMark/>
          </w:tcPr>
          <w:p w:rsidR="00EA4B88" w:rsidRPr="00EA4B88" w:rsidRDefault="00EA4B88" w:rsidP="00EA4B88">
            <w:pPr>
              <w:spacing w:after="0" w:line="240" w:lineRule="auto"/>
              <w:jc w:val="lef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 xml:space="preserve">     Share</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45%</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51%</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53%</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54%</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53%</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45%</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43%</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44%</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45%</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54%</w:t>
            </w:r>
          </w:p>
        </w:tc>
        <w:tc>
          <w:tcPr>
            <w:tcW w:w="709"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45%</w:t>
            </w:r>
          </w:p>
        </w:tc>
        <w:tc>
          <w:tcPr>
            <w:tcW w:w="788"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37%</w:t>
            </w:r>
          </w:p>
        </w:tc>
        <w:tc>
          <w:tcPr>
            <w:tcW w:w="841"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32%</w:t>
            </w:r>
          </w:p>
        </w:tc>
      </w:tr>
      <w:tr w:rsidR="00EA4B88" w:rsidRPr="00EA4B88" w:rsidTr="00EA4B88">
        <w:trPr>
          <w:trHeight w:val="525"/>
        </w:trPr>
        <w:tc>
          <w:tcPr>
            <w:tcW w:w="1139" w:type="dxa"/>
            <w:tcBorders>
              <w:top w:val="nil"/>
              <w:left w:val="single" w:sz="4" w:space="0" w:color="auto"/>
              <w:bottom w:val="single" w:sz="4" w:space="0" w:color="auto"/>
              <w:right w:val="single" w:sz="4" w:space="0" w:color="auto"/>
            </w:tcBorders>
            <w:shd w:val="clear" w:color="000000" w:fill="A5A5A5"/>
            <w:vAlign w:val="bottom"/>
            <w:hideMark/>
          </w:tcPr>
          <w:p w:rsidR="00EA4B88" w:rsidRPr="00EA4B88" w:rsidRDefault="00EA4B88" w:rsidP="00EA4B88">
            <w:pPr>
              <w:spacing w:after="0" w:line="240" w:lineRule="auto"/>
              <w:jc w:val="left"/>
              <w:rPr>
                <w:rFonts w:ascii="Calibri" w:eastAsia="Times New Roman" w:hAnsi="Calibri" w:cs="Calibri"/>
                <w:b/>
                <w:bCs/>
                <w:color w:val="000000"/>
                <w:sz w:val="16"/>
                <w:szCs w:val="16"/>
                <w:lang w:eastAsia="de-AT"/>
              </w:rPr>
            </w:pPr>
            <w:r w:rsidRPr="00EA4B88">
              <w:rPr>
                <w:rFonts w:ascii="Calibri" w:eastAsia="Times New Roman" w:hAnsi="Calibri" w:cs="Calibri"/>
                <w:b/>
                <w:bCs/>
                <w:color w:val="000000"/>
                <w:sz w:val="16"/>
                <w:szCs w:val="16"/>
                <w:lang w:eastAsia="de-AT"/>
              </w:rPr>
              <w:t>Mining and metallurgy</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165,2</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151,1</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148,9</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144,8</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165,9</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202,5</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281,0</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343,5</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432,2</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359,1</w:t>
            </w:r>
          </w:p>
        </w:tc>
        <w:tc>
          <w:tcPr>
            <w:tcW w:w="709"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550,9</w:t>
            </w:r>
          </w:p>
        </w:tc>
        <w:tc>
          <w:tcPr>
            <w:tcW w:w="788"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1048,5</w:t>
            </w:r>
          </w:p>
        </w:tc>
        <w:tc>
          <w:tcPr>
            <w:tcW w:w="841"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1801,8</w:t>
            </w:r>
          </w:p>
        </w:tc>
      </w:tr>
      <w:tr w:rsidR="00EA4B88" w:rsidRPr="00EA4B88" w:rsidTr="00EA4B88">
        <w:trPr>
          <w:trHeight w:val="300"/>
        </w:trPr>
        <w:tc>
          <w:tcPr>
            <w:tcW w:w="1139" w:type="dxa"/>
            <w:tcBorders>
              <w:top w:val="nil"/>
              <w:left w:val="single" w:sz="4" w:space="0" w:color="auto"/>
              <w:bottom w:val="single" w:sz="4" w:space="0" w:color="auto"/>
              <w:right w:val="single" w:sz="4" w:space="0" w:color="auto"/>
            </w:tcBorders>
            <w:shd w:val="clear" w:color="000000" w:fill="A5A5A5"/>
            <w:vAlign w:val="bottom"/>
            <w:hideMark/>
          </w:tcPr>
          <w:p w:rsidR="00EA4B88" w:rsidRPr="00EA4B88" w:rsidRDefault="00EA4B88" w:rsidP="00EA4B88">
            <w:pPr>
              <w:spacing w:after="0" w:line="240" w:lineRule="auto"/>
              <w:jc w:val="lef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 xml:space="preserve">     Anteil</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23%</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22%</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20%</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19%</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17%</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21%</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25%</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26%</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26%</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24%</w:t>
            </w:r>
          </w:p>
        </w:tc>
        <w:tc>
          <w:tcPr>
            <w:tcW w:w="709"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30%</w:t>
            </w:r>
          </w:p>
        </w:tc>
        <w:tc>
          <w:tcPr>
            <w:tcW w:w="788"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47%</w:t>
            </w:r>
          </w:p>
        </w:tc>
        <w:tc>
          <w:tcPr>
            <w:tcW w:w="841"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55%</w:t>
            </w:r>
          </w:p>
        </w:tc>
      </w:tr>
      <w:tr w:rsidR="00EA4B88" w:rsidRPr="00EA4B88" w:rsidTr="00EA4B88">
        <w:trPr>
          <w:trHeight w:val="525"/>
        </w:trPr>
        <w:tc>
          <w:tcPr>
            <w:tcW w:w="1139" w:type="dxa"/>
            <w:tcBorders>
              <w:top w:val="nil"/>
              <w:left w:val="single" w:sz="4" w:space="0" w:color="auto"/>
              <w:bottom w:val="single" w:sz="4" w:space="0" w:color="auto"/>
              <w:right w:val="single" w:sz="4" w:space="0" w:color="auto"/>
            </w:tcBorders>
            <w:shd w:val="clear" w:color="000000" w:fill="A5A5A5"/>
            <w:vAlign w:val="bottom"/>
            <w:hideMark/>
          </w:tcPr>
          <w:p w:rsidR="00EA4B88" w:rsidRPr="00EA4B88" w:rsidRDefault="00EA4B88" w:rsidP="00EA4B88">
            <w:pPr>
              <w:spacing w:after="0" w:line="240" w:lineRule="auto"/>
              <w:jc w:val="left"/>
              <w:rPr>
                <w:rFonts w:ascii="Calibri" w:eastAsia="Times New Roman" w:hAnsi="Calibri" w:cs="Calibri"/>
                <w:b/>
                <w:bCs/>
                <w:color w:val="000000"/>
                <w:sz w:val="16"/>
                <w:szCs w:val="16"/>
                <w:lang w:eastAsia="de-AT"/>
              </w:rPr>
            </w:pPr>
            <w:r w:rsidRPr="00EA4B88">
              <w:rPr>
                <w:rFonts w:ascii="Calibri" w:eastAsia="Times New Roman" w:hAnsi="Calibri" w:cs="Calibri"/>
                <w:b/>
                <w:bCs/>
                <w:color w:val="000000"/>
                <w:sz w:val="16"/>
                <w:szCs w:val="16"/>
                <w:lang w:eastAsia="de-AT"/>
              </w:rPr>
              <w:t>Hydrocarbon refining</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20,9</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16,9</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14,9</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19,9</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35,5</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43,0</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48,7</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50,8</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65,4</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27,9</w:t>
            </w:r>
          </w:p>
        </w:tc>
        <w:tc>
          <w:tcPr>
            <w:tcW w:w="709"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30,4</w:t>
            </w:r>
          </w:p>
        </w:tc>
        <w:tc>
          <w:tcPr>
            <w:tcW w:w="788"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36,2</w:t>
            </w:r>
          </w:p>
        </w:tc>
        <w:tc>
          <w:tcPr>
            <w:tcW w:w="841"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25,3</w:t>
            </w:r>
          </w:p>
        </w:tc>
      </w:tr>
      <w:tr w:rsidR="00EA4B88" w:rsidRPr="00EA4B88" w:rsidTr="00EA4B88">
        <w:trPr>
          <w:trHeight w:val="300"/>
        </w:trPr>
        <w:tc>
          <w:tcPr>
            <w:tcW w:w="1139" w:type="dxa"/>
            <w:tcBorders>
              <w:top w:val="nil"/>
              <w:left w:val="single" w:sz="4" w:space="0" w:color="auto"/>
              <w:bottom w:val="single" w:sz="4" w:space="0" w:color="auto"/>
              <w:right w:val="single" w:sz="4" w:space="0" w:color="auto"/>
            </w:tcBorders>
            <w:shd w:val="clear" w:color="000000" w:fill="A5A5A5"/>
            <w:vAlign w:val="bottom"/>
            <w:hideMark/>
          </w:tcPr>
          <w:p w:rsidR="00EA4B88" w:rsidRPr="00EA4B88" w:rsidRDefault="00EA4B88" w:rsidP="00EA4B88">
            <w:pPr>
              <w:spacing w:after="0" w:line="240" w:lineRule="auto"/>
              <w:jc w:val="lef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 xml:space="preserve">     Anteil</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3%</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3%</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4%</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5%</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4%</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4%</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4%</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w:t>
            </w:r>
          </w:p>
        </w:tc>
        <w:tc>
          <w:tcPr>
            <w:tcW w:w="709"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w:t>
            </w:r>
          </w:p>
        </w:tc>
        <w:tc>
          <w:tcPr>
            <w:tcW w:w="788"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w:t>
            </w:r>
          </w:p>
        </w:tc>
        <w:tc>
          <w:tcPr>
            <w:tcW w:w="841"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1%</w:t>
            </w:r>
          </w:p>
        </w:tc>
      </w:tr>
      <w:tr w:rsidR="00EA4B88" w:rsidRPr="00EA4B88" w:rsidTr="00EA4B88">
        <w:trPr>
          <w:trHeight w:val="780"/>
        </w:trPr>
        <w:tc>
          <w:tcPr>
            <w:tcW w:w="1139" w:type="dxa"/>
            <w:tcBorders>
              <w:top w:val="nil"/>
              <w:left w:val="single" w:sz="4" w:space="0" w:color="auto"/>
              <w:bottom w:val="single" w:sz="4" w:space="0" w:color="auto"/>
              <w:right w:val="single" w:sz="4" w:space="0" w:color="auto"/>
            </w:tcBorders>
            <w:shd w:val="clear" w:color="000000" w:fill="A5A5A5"/>
            <w:vAlign w:val="bottom"/>
            <w:hideMark/>
          </w:tcPr>
          <w:p w:rsidR="00EA4B88" w:rsidRPr="00EA4B88" w:rsidRDefault="00EA4B88" w:rsidP="00EA4B88">
            <w:pPr>
              <w:spacing w:after="0" w:line="240" w:lineRule="auto"/>
              <w:jc w:val="left"/>
              <w:rPr>
                <w:rFonts w:ascii="Calibri" w:eastAsia="Times New Roman" w:hAnsi="Calibri" w:cs="Calibri"/>
                <w:b/>
                <w:bCs/>
                <w:color w:val="000000"/>
                <w:sz w:val="16"/>
                <w:szCs w:val="16"/>
                <w:lang w:eastAsia="de-AT"/>
              </w:rPr>
            </w:pPr>
            <w:r w:rsidRPr="00EA4B88">
              <w:rPr>
                <w:rFonts w:ascii="Calibri" w:eastAsia="Times New Roman" w:hAnsi="Calibri" w:cs="Calibri"/>
                <w:b/>
                <w:bCs/>
                <w:color w:val="000000"/>
                <w:sz w:val="16"/>
                <w:szCs w:val="16"/>
                <w:lang w:eastAsia="de-AT"/>
              </w:rPr>
              <w:t>Non-traditional Production</w:t>
            </w:r>
          </w:p>
        </w:tc>
        <w:tc>
          <w:tcPr>
            <w:tcW w:w="567" w:type="dxa"/>
            <w:tcBorders>
              <w:top w:val="nil"/>
              <w:left w:val="nil"/>
              <w:bottom w:val="single" w:sz="4" w:space="0" w:color="auto"/>
              <w:right w:val="single" w:sz="4" w:space="0" w:color="auto"/>
            </w:tcBorders>
            <w:shd w:val="clear" w:color="auto" w:fill="auto"/>
            <w:noWrap/>
            <w:vAlign w:val="center"/>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208,0</w:t>
            </w:r>
          </w:p>
        </w:tc>
        <w:tc>
          <w:tcPr>
            <w:tcW w:w="567" w:type="dxa"/>
            <w:tcBorders>
              <w:top w:val="nil"/>
              <w:left w:val="nil"/>
              <w:bottom w:val="single" w:sz="4" w:space="0" w:color="auto"/>
              <w:right w:val="single" w:sz="4" w:space="0" w:color="auto"/>
            </w:tcBorders>
            <w:shd w:val="clear" w:color="auto" w:fill="auto"/>
            <w:noWrap/>
            <w:vAlign w:val="center"/>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176,7</w:t>
            </w:r>
          </w:p>
        </w:tc>
        <w:tc>
          <w:tcPr>
            <w:tcW w:w="567" w:type="dxa"/>
            <w:tcBorders>
              <w:top w:val="nil"/>
              <w:left w:val="nil"/>
              <w:bottom w:val="single" w:sz="4" w:space="0" w:color="auto"/>
              <w:right w:val="single" w:sz="4" w:space="0" w:color="auto"/>
            </w:tcBorders>
            <w:shd w:val="clear" w:color="auto" w:fill="auto"/>
            <w:noWrap/>
            <w:vAlign w:val="center"/>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179,9</w:t>
            </w:r>
          </w:p>
        </w:tc>
        <w:tc>
          <w:tcPr>
            <w:tcW w:w="567" w:type="dxa"/>
            <w:tcBorders>
              <w:top w:val="nil"/>
              <w:left w:val="nil"/>
              <w:bottom w:val="single" w:sz="4" w:space="0" w:color="auto"/>
              <w:right w:val="single" w:sz="4" w:space="0" w:color="auto"/>
            </w:tcBorders>
            <w:shd w:val="clear" w:color="auto" w:fill="auto"/>
            <w:noWrap/>
            <w:vAlign w:val="center"/>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197,5</w:t>
            </w:r>
          </w:p>
        </w:tc>
        <w:tc>
          <w:tcPr>
            <w:tcW w:w="567" w:type="dxa"/>
            <w:tcBorders>
              <w:top w:val="nil"/>
              <w:left w:val="nil"/>
              <w:bottom w:val="single" w:sz="4" w:space="0" w:color="auto"/>
              <w:right w:val="single" w:sz="4" w:space="0" w:color="auto"/>
            </w:tcBorders>
            <w:shd w:val="clear" w:color="auto" w:fill="auto"/>
            <w:noWrap/>
            <w:vAlign w:val="center"/>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248,5</w:t>
            </w:r>
          </w:p>
        </w:tc>
        <w:tc>
          <w:tcPr>
            <w:tcW w:w="567" w:type="dxa"/>
            <w:tcBorders>
              <w:top w:val="nil"/>
              <w:left w:val="nil"/>
              <w:bottom w:val="single" w:sz="4" w:space="0" w:color="auto"/>
              <w:right w:val="single" w:sz="4" w:space="0" w:color="auto"/>
            </w:tcBorders>
            <w:shd w:val="clear" w:color="auto" w:fill="auto"/>
            <w:noWrap/>
            <w:vAlign w:val="center"/>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270,1</w:t>
            </w:r>
          </w:p>
        </w:tc>
        <w:tc>
          <w:tcPr>
            <w:tcW w:w="567" w:type="dxa"/>
            <w:tcBorders>
              <w:top w:val="nil"/>
              <w:left w:val="nil"/>
              <w:bottom w:val="single" w:sz="4" w:space="0" w:color="auto"/>
              <w:right w:val="single" w:sz="4" w:space="0" w:color="auto"/>
            </w:tcBorders>
            <w:shd w:val="clear" w:color="auto" w:fill="auto"/>
            <w:noWrap/>
            <w:vAlign w:val="center"/>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314,8</w:t>
            </w:r>
          </w:p>
        </w:tc>
        <w:tc>
          <w:tcPr>
            <w:tcW w:w="567" w:type="dxa"/>
            <w:tcBorders>
              <w:top w:val="nil"/>
              <w:left w:val="nil"/>
              <w:bottom w:val="single" w:sz="4" w:space="0" w:color="auto"/>
              <w:right w:val="single" w:sz="4" w:space="0" w:color="auto"/>
            </w:tcBorders>
            <w:shd w:val="clear" w:color="auto" w:fill="auto"/>
            <w:noWrap/>
            <w:vAlign w:val="center"/>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353,7</w:t>
            </w:r>
          </w:p>
        </w:tc>
        <w:tc>
          <w:tcPr>
            <w:tcW w:w="567" w:type="dxa"/>
            <w:tcBorders>
              <w:top w:val="nil"/>
              <w:left w:val="nil"/>
              <w:bottom w:val="single" w:sz="4" w:space="0" w:color="auto"/>
              <w:right w:val="single" w:sz="4" w:space="0" w:color="auto"/>
            </w:tcBorders>
            <w:shd w:val="clear" w:color="auto" w:fill="auto"/>
            <w:noWrap/>
            <w:vAlign w:val="center"/>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412,7</w:t>
            </w:r>
          </w:p>
        </w:tc>
        <w:tc>
          <w:tcPr>
            <w:tcW w:w="567" w:type="dxa"/>
            <w:tcBorders>
              <w:top w:val="nil"/>
              <w:left w:val="nil"/>
              <w:bottom w:val="single" w:sz="4" w:space="0" w:color="auto"/>
              <w:right w:val="single" w:sz="4" w:space="0" w:color="auto"/>
            </w:tcBorders>
            <w:shd w:val="clear" w:color="auto" w:fill="auto"/>
            <w:noWrap/>
            <w:vAlign w:val="center"/>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305,0</w:t>
            </w:r>
          </w:p>
        </w:tc>
        <w:tc>
          <w:tcPr>
            <w:tcW w:w="709" w:type="dxa"/>
            <w:tcBorders>
              <w:top w:val="nil"/>
              <w:left w:val="nil"/>
              <w:bottom w:val="single" w:sz="4" w:space="0" w:color="auto"/>
              <w:right w:val="single" w:sz="4" w:space="0" w:color="auto"/>
            </w:tcBorders>
            <w:shd w:val="clear" w:color="auto" w:fill="auto"/>
            <w:noWrap/>
            <w:vAlign w:val="center"/>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431,3</w:t>
            </w:r>
          </w:p>
        </w:tc>
        <w:tc>
          <w:tcPr>
            <w:tcW w:w="788" w:type="dxa"/>
            <w:tcBorders>
              <w:top w:val="nil"/>
              <w:left w:val="nil"/>
              <w:bottom w:val="single" w:sz="4" w:space="0" w:color="auto"/>
              <w:right w:val="single" w:sz="4" w:space="0" w:color="auto"/>
            </w:tcBorders>
            <w:shd w:val="clear" w:color="auto" w:fill="auto"/>
            <w:noWrap/>
            <w:vAlign w:val="center"/>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325,9</w:t>
            </w:r>
          </w:p>
        </w:tc>
        <w:tc>
          <w:tcPr>
            <w:tcW w:w="841" w:type="dxa"/>
            <w:tcBorders>
              <w:top w:val="nil"/>
              <w:left w:val="nil"/>
              <w:bottom w:val="single" w:sz="4" w:space="0" w:color="auto"/>
              <w:right w:val="single" w:sz="4" w:space="0" w:color="auto"/>
            </w:tcBorders>
            <w:shd w:val="clear" w:color="auto" w:fill="auto"/>
            <w:noWrap/>
            <w:vAlign w:val="center"/>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410,0</w:t>
            </w:r>
          </w:p>
        </w:tc>
      </w:tr>
      <w:tr w:rsidR="00EA4B88" w:rsidRPr="00EA4B88" w:rsidTr="00EA4B88">
        <w:trPr>
          <w:trHeight w:val="300"/>
        </w:trPr>
        <w:tc>
          <w:tcPr>
            <w:tcW w:w="1139" w:type="dxa"/>
            <w:tcBorders>
              <w:top w:val="nil"/>
              <w:left w:val="single" w:sz="4" w:space="0" w:color="auto"/>
              <w:bottom w:val="single" w:sz="4" w:space="0" w:color="auto"/>
              <w:right w:val="single" w:sz="4" w:space="0" w:color="auto"/>
            </w:tcBorders>
            <w:shd w:val="clear" w:color="000000" w:fill="A5A5A5"/>
            <w:vAlign w:val="bottom"/>
            <w:hideMark/>
          </w:tcPr>
          <w:p w:rsidR="00EA4B88" w:rsidRPr="00EA4B88" w:rsidRDefault="00EA4B88" w:rsidP="00EA4B88">
            <w:pPr>
              <w:spacing w:after="0" w:line="240" w:lineRule="auto"/>
              <w:jc w:val="lef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 xml:space="preserve">     Anteil</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29%</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25%</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25%</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25%</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26%</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29%</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28%</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27%</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25%</w:t>
            </w:r>
          </w:p>
        </w:tc>
        <w:tc>
          <w:tcPr>
            <w:tcW w:w="567"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20%</w:t>
            </w:r>
          </w:p>
        </w:tc>
        <w:tc>
          <w:tcPr>
            <w:tcW w:w="709"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24%</w:t>
            </w:r>
          </w:p>
        </w:tc>
        <w:tc>
          <w:tcPr>
            <w:tcW w:w="788"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15%</w:t>
            </w:r>
          </w:p>
        </w:tc>
        <w:tc>
          <w:tcPr>
            <w:tcW w:w="841" w:type="dxa"/>
            <w:tcBorders>
              <w:top w:val="nil"/>
              <w:left w:val="nil"/>
              <w:bottom w:val="single" w:sz="4" w:space="0" w:color="auto"/>
              <w:right w:val="single" w:sz="4" w:space="0" w:color="auto"/>
            </w:tcBorders>
            <w:shd w:val="clear" w:color="auto" w:fill="auto"/>
            <w:noWrap/>
            <w:vAlign w:val="bottom"/>
            <w:hideMark/>
          </w:tcPr>
          <w:p w:rsidR="00EA4B88" w:rsidRPr="00EA4B88" w:rsidRDefault="00EA4B88" w:rsidP="00EA4B88">
            <w:pPr>
              <w:spacing w:after="0" w:line="240" w:lineRule="auto"/>
              <w:jc w:val="right"/>
              <w:rPr>
                <w:rFonts w:ascii="Calibri" w:eastAsia="Times New Roman" w:hAnsi="Calibri" w:cs="Calibri"/>
                <w:color w:val="000000"/>
                <w:sz w:val="16"/>
                <w:szCs w:val="16"/>
                <w:lang w:eastAsia="de-AT"/>
              </w:rPr>
            </w:pPr>
            <w:r w:rsidRPr="00EA4B88">
              <w:rPr>
                <w:rFonts w:ascii="Calibri" w:eastAsia="Times New Roman" w:hAnsi="Calibri" w:cs="Calibri"/>
                <w:color w:val="000000"/>
                <w:sz w:val="16"/>
                <w:szCs w:val="16"/>
                <w:lang w:eastAsia="de-AT"/>
              </w:rPr>
              <w:t>13%</w:t>
            </w:r>
          </w:p>
        </w:tc>
      </w:tr>
    </w:tbl>
    <w:p w:rsidR="00EA4B88" w:rsidRPr="0058489F" w:rsidRDefault="0058489F" w:rsidP="00CF0EDD">
      <w:pPr>
        <w:rPr>
          <w:rFonts w:ascii="Times New Roman" w:hAnsi="Times New Roman"/>
          <w:bCs/>
          <w:sz w:val="18"/>
          <w:szCs w:val="18"/>
          <w:lang w:val="es-ES"/>
        </w:rPr>
      </w:pPr>
      <w:r w:rsidRPr="0058489F">
        <w:rPr>
          <w:rFonts w:ascii="Times New Roman" w:hAnsi="Times New Roman"/>
          <w:bCs/>
          <w:sz w:val="18"/>
          <w:szCs w:val="18"/>
          <w:lang w:val="es-ES"/>
        </w:rPr>
        <w:t>Own illustration. Source: INE (Insitututo Nacional de Estadísticas); (1) preliminary data; (2) INE 2013.</w:t>
      </w:r>
    </w:p>
    <w:p w:rsidR="00BA6B7D" w:rsidRDefault="00074426" w:rsidP="00BA6B7D">
      <w:pPr>
        <w:pStyle w:val="Heading2"/>
        <w:rPr>
          <w:lang w:val="en-US"/>
        </w:rPr>
      </w:pPr>
      <w:r>
        <w:rPr>
          <w:lang w:val="en-US"/>
        </w:rPr>
        <w:lastRenderedPageBreak/>
        <w:t>References</w:t>
      </w:r>
    </w:p>
    <w:p w:rsidR="008828AD" w:rsidRPr="00E5170D" w:rsidRDefault="008828AD" w:rsidP="00E5170D">
      <w:pPr>
        <w:pStyle w:val="BibliographiundLiteraturVZ"/>
        <w:spacing w:after="60" w:line="240" w:lineRule="auto"/>
        <w:rPr>
          <w:rFonts w:asciiTheme="minorHAnsi" w:hAnsiTheme="minorHAnsi" w:cstheme="minorHAnsi"/>
          <w:sz w:val="22"/>
          <w:lang w:val="es-ES"/>
        </w:rPr>
      </w:pPr>
      <w:r w:rsidRPr="00CF0EDD">
        <w:rPr>
          <w:rFonts w:asciiTheme="minorHAnsi" w:hAnsiTheme="minorHAnsi" w:cstheme="minorHAnsi"/>
          <w:sz w:val="22"/>
          <w:lang w:val="es-ES"/>
        </w:rPr>
        <w:t>Arze Vargas, Carlos; Gómez, Javier (2013): Bolivia</w:t>
      </w:r>
      <w:r w:rsidRPr="00061241">
        <w:rPr>
          <w:rFonts w:asciiTheme="minorHAnsi" w:hAnsiTheme="minorHAnsi" w:cstheme="minorHAnsi"/>
          <w:sz w:val="22"/>
          <w:lang w:val="es-ES"/>
        </w:rPr>
        <w:t xml:space="preserve">: ¿El “proceso de cambio” nos conduce al Vivir Bien? </w:t>
      </w:r>
    </w:p>
    <w:p w:rsidR="008828AD" w:rsidRPr="00061241" w:rsidRDefault="008828AD" w:rsidP="00E5170D">
      <w:pPr>
        <w:pStyle w:val="BibliographiundLiteraturVZ"/>
        <w:spacing w:after="60" w:line="240" w:lineRule="auto"/>
        <w:rPr>
          <w:rFonts w:asciiTheme="minorHAnsi" w:hAnsiTheme="minorHAnsi" w:cstheme="minorHAnsi"/>
          <w:sz w:val="22"/>
          <w:lang w:val="en-US"/>
        </w:rPr>
      </w:pPr>
      <w:r w:rsidRPr="00275B0F">
        <w:rPr>
          <w:rFonts w:asciiTheme="minorHAnsi" w:hAnsiTheme="minorHAnsi" w:cstheme="minorHAnsi"/>
          <w:sz w:val="22"/>
          <w:lang w:val="en-US"/>
        </w:rPr>
        <w:t xml:space="preserve">Becker, Joachim (2007): Akkumulation, Regulation, Territorium. </w:t>
      </w:r>
      <w:r w:rsidRPr="00061241">
        <w:rPr>
          <w:rFonts w:asciiTheme="minorHAnsi" w:hAnsiTheme="minorHAnsi" w:cstheme="minorHAnsi"/>
          <w:sz w:val="22"/>
          <w:lang w:val="de-AT"/>
        </w:rPr>
        <w:t xml:space="preserve">Zur kritischen Rekonstruktion der französischen Regulationstheorie. </w:t>
      </w:r>
      <w:r w:rsidRPr="00061241">
        <w:rPr>
          <w:rFonts w:asciiTheme="minorHAnsi" w:hAnsiTheme="minorHAnsi" w:cstheme="minorHAnsi"/>
          <w:sz w:val="22"/>
          <w:lang w:val="en-US"/>
        </w:rPr>
        <w:t>Marburg 2007: Matropolis Verlag.</w:t>
      </w:r>
    </w:p>
    <w:p w:rsidR="008828AD" w:rsidRPr="008828AD" w:rsidRDefault="008828AD" w:rsidP="00E5170D">
      <w:pPr>
        <w:pStyle w:val="BibliographiundLiteraturVZ"/>
        <w:spacing w:after="60" w:line="240" w:lineRule="auto"/>
        <w:rPr>
          <w:rFonts w:asciiTheme="minorHAnsi" w:hAnsiTheme="minorHAnsi" w:cstheme="minorHAnsi"/>
          <w:sz w:val="22"/>
          <w:lang w:val="de-AT"/>
        </w:rPr>
      </w:pPr>
      <w:r w:rsidRPr="00061241">
        <w:rPr>
          <w:rFonts w:asciiTheme="minorHAnsi" w:hAnsiTheme="minorHAnsi" w:cstheme="minorHAnsi"/>
          <w:sz w:val="22"/>
        </w:rPr>
        <w:t xml:space="preserve">Cerutti, Eugenio; Mansilla, Mario (2008): Bolivia: The Hydrocarbons Boom and the Risk of Dutch Disease. </w:t>
      </w:r>
      <w:r w:rsidRPr="008828AD">
        <w:rPr>
          <w:rFonts w:asciiTheme="minorHAnsi" w:hAnsiTheme="minorHAnsi" w:cstheme="minorHAnsi"/>
          <w:sz w:val="22"/>
          <w:lang w:val="de-AT"/>
        </w:rPr>
        <w:t xml:space="preserve">International Monetary Fund: IMF Working Paper WP/08/154. </w:t>
      </w:r>
    </w:p>
    <w:p w:rsidR="008828AD" w:rsidRPr="00061241" w:rsidRDefault="008828AD" w:rsidP="00E5170D">
      <w:pPr>
        <w:pStyle w:val="BibliographiundLiteraturVZ"/>
        <w:spacing w:after="60" w:line="240" w:lineRule="auto"/>
        <w:rPr>
          <w:rFonts w:asciiTheme="minorHAnsi" w:hAnsiTheme="minorHAnsi" w:cstheme="minorHAnsi"/>
          <w:sz w:val="22"/>
          <w:lang w:val="es-ES"/>
        </w:rPr>
      </w:pPr>
      <w:r w:rsidRPr="00061241">
        <w:rPr>
          <w:rFonts w:asciiTheme="minorHAnsi" w:hAnsiTheme="minorHAnsi" w:cstheme="minorHAnsi"/>
          <w:sz w:val="22"/>
          <w:lang w:val="de-AT"/>
        </w:rPr>
        <w:t>Chávez León, Patricia; Mokrani Chávez, Dunia (2012): Das Öffnen politischer Horizonte in Bolivien durch die sozialen Bewegungen. In</w:t>
      </w:r>
      <w:r>
        <w:rPr>
          <w:rFonts w:asciiTheme="minorHAnsi" w:hAnsiTheme="minorHAnsi" w:cstheme="minorHAnsi"/>
          <w:sz w:val="22"/>
          <w:lang w:val="de-AT"/>
        </w:rPr>
        <w:t>:</w:t>
      </w:r>
      <w:r w:rsidRPr="00061241">
        <w:rPr>
          <w:rFonts w:asciiTheme="minorHAnsi" w:hAnsiTheme="minorHAnsi" w:cstheme="minorHAnsi"/>
          <w:sz w:val="22"/>
          <w:lang w:val="de-AT"/>
        </w:rPr>
        <w:t xml:space="preserve"> Brand, Ulrich; Radhuber, Isabella M.; Schilling-Vacaflor, Almut [Ed.]: Plurinationale Demokratie in Bolivien. Gesellschaftliche und staatliche Transformationen. </w:t>
      </w:r>
      <w:r w:rsidRPr="00061241">
        <w:rPr>
          <w:rFonts w:asciiTheme="minorHAnsi" w:hAnsiTheme="minorHAnsi" w:cstheme="minorHAnsi"/>
          <w:sz w:val="22"/>
          <w:lang w:val="es-ES"/>
        </w:rPr>
        <w:t>Münster: Westfälisches Dampfboot, 42-64.</w:t>
      </w:r>
    </w:p>
    <w:p w:rsidR="008828AD" w:rsidRPr="008828AD" w:rsidRDefault="008828AD" w:rsidP="00E5170D">
      <w:pPr>
        <w:pStyle w:val="BibliographiundLiteraturVZ"/>
        <w:spacing w:after="60" w:line="240" w:lineRule="auto"/>
        <w:rPr>
          <w:rFonts w:asciiTheme="minorHAnsi" w:hAnsiTheme="minorHAnsi" w:cstheme="minorHAnsi"/>
          <w:sz w:val="22"/>
          <w:lang w:val="es-ES"/>
        </w:rPr>
      </w:pPr>
      <w:r w:rsidRPr="008828AD">
        <w:rPr>
          <w:rFonts w:asciiTheme="minorHAnsi" w:hAnsiTheme="minorHAnsi" w:cstheme="minorHAnsi"/>
          <w:sz w:val="22"/>
          <w:lang w:val="es-ES"/>
        </w:rPr>
        <w:t>Fundación Jubileo (2013): Una Década de Análisis y Propuestas por una Vida Digna. Revista Jubileo No. 27, Edición Especial 10, La Paz.</w:t>
      </w:r>
    </w:p>
    <w:p w:rsidR="008828AD" w:rsidRPr="008828AD" w:rsidRDefault="008828AD" w:rsidP="00E5170D">
      <w:pPr>
        <w:pStyle w:val="BibliographiundLiteraturVZ"/>
        <w:spacing w:after="60" w:line="240" w:lineRule="auto"/>
        <w:rPr>
          <w:rFonts w:asciiTheme="minorHAnsi" w:hAnsiTheme="minorHAnsi" w:cstheme="minorHAnsi"/>
          <w:sz w:val="22"/>
          <w:lang w:val="es-ES"/>
        </w:rPr>
      </w:pPr>
      <w:r w:rsidRPr="008828AD">
        <w:rPr>
          <w:rFonts w:asciiTheme="minorHAnsi" w:hAnsiTheme="minorHAnsi" w:cstheme="minorHAnsi"/>
          <w:sz w:val="22"/>
          <w:lang w:val="es-ES"/>
        </w:rPr>
        <w:t>Fundación Jubileo (2014): Análisis del Presupuesto General del Estado 2014. Elementos para el Pacto Fiscal. Reporte de coyuntura No. 23, March 2014, La Paz.</w:t>
      </w:r>
    </w:p>
    <w:p w:rsidR="00EB3C59" w:rsidRPr="00EB3C59" w:rsidRDefault="00EB3C59" w:rsidP="00E5170D">
      <w:pPr>
        <w:pStyle w:val="BibliographiundLiteraturVZ"/>
        <w:spacing w:after="60" w:line="240" w:lineRule="auto"/>
        <w:rPr>
          <w:rFonts w:asciiTheme="minorHAnsi" w:hAnsiTheme="minorHAnsi" w:cstheme="minorHAnsi"/>
          <w:sz w:val="22"/>
          <w:lang w:val="es-ES" w:eastAsia="de-AT"/>
        </w:rPr>
      </w:pPr>
      <w:r w:rsidRPr="00EB3C59">
        <w:rPr>
          <w:rFonts w:asciiTheme="minorHAnsi" w:hAnsiTheme="minorHAnsi" w:cstheme="minorHAnsi"/>
          <w:sz w:val="22"/>
          <w:lang w:val="es-ES" w:eastAsia="de-AT"/>
        </w:rPr>
        <w:t>García Linera, Álvaro (2010): El Socialismo Comunitario. Un aporte de Bolivia al mundo. In: Revista de Análisis. Reflexiones sobre la coyuntura, N°5. La Paz: Vicepresidencia del Estado Plurinacional, Presidencia de la Asamblea Legislativa Plurinacional.</w:t>
      </w:r>
    </w:p>
    <w:p w:rsidR="008828AD" w:rsidRPr="00061241" w:rsidRDefault="008828AD" w:rsidP="00E5170D">
      <w:pPr>
        <w:pStyle w:val="BibliographiundLiteraturVZ"/>
        <w:spacing w:after="60" w:line="240" w:lineRule="auto"/>
        <w:rPr>
          <w:rFonts w:asciiTheme="minorHAnsi" w:hAnsiTheme="minorHAnsi" w:cstheme="minorHAnsi"/>
          <w:sz w:val="22"/>
          <w:lang w:val="es-ES"/>
        </w:rPr>
      </w:pPr>
      <w:r w:rsidRPr="00061241">
        <w:rPr>
          <w:rFonts w:asciiTheme="minorHAnsi" w:hAnsiTheme="minorHAnsi" w:cstheme="minorHAnsi"/>
          <w:sz w:val="22"/>
          <w:lang w:val="es-ES"/>
        </w:rPr>
        <w:t>García Linera, Álvaro (</w:t>
      </w:r>
      <w:r w:rsidRPr="00275B0F">
        <w:rPr>
          <w:rFonts w:asciiTheme="minorHAnsi" w:hAnsiTheme="minorHAnsi" w:cstheme="minorHAnsi"/>
          <w:sz w:val="22"/>
          <w:lang w:val="es-ES"/>
        </w:rPr>
        <w:t>2012</w:t>
      </w:r>
      <w:r w:rsidRPr="00061241">
        <w:rPr>
          <w:rFonts w:asciiTheme="minorHAnsi" w:hAnsiTheme="minorHAnsi" w:cstheme="minorHAnsi"/>
          <w:sz w:val="22"/>
          <w:lang w:val="es-ES"/>
        </w:rPr>
        <w:t>): Las Empresas del Estado. Patrimonio Colectivo del Pueblo Boliviano. La Paz: Vicepresidencia del Estado Plurinacional Bolivia.</w:t>
      </w:r>
    </w:p>
    <w:p w:rsidR="008828AD" w:rsidRPr="00061241" w:rsidRDefault="008828AD" w:rsidP="00E5170D">
      <w:pPr>
        <w:pStyle w:val="BibliographiundLiteraturVZ"/>
        <w:spacing w:after="60" w:line="240" w:lineRule="auto"/>
        <w:rPr>
          <w:rFonts w:asciiTheme="minorHAnsi" w:hAnsiTheme="minorHAnsi" w:cstheme="minorHAnsi"/>
          <w:sz w:val="22"/>
          <w:lang w:val="de-AT"/>
        </w:rPr>
      </w:pPr>
      <w:r w:rsidRPr="008828AD">
        <w:rPr>
          <w:rFonts w:asciiTheme="minorHAnsi" w:hAnsiTheme="minorHAnsi" w:cstheme="minorHAnsi"/>
          <w:sz w:val="22"/>
          <w:lang w:val="es-ES" w:eastAsia="de-AT"/>
        </w:rPr>
        <w:t xml:space="preserve">Gray Molina, George (2012): Der post-neoliberale Raum in Bolivien. </w:t>
      </w:r>
      <w:r w:rsidRPr="00061241">
        <w:rPr>
          <w:rFonts w:asciiTheme="minorHAnsi" w:hAnsiTheme="minorHAnsi" w:cstheme="minorHAnsi"/>
          <w:sz w:val="22"/>
          <w:lang w:val="de-AT"/>
        </w:rPr>
        <w:t>In: Brand, Ulrich; Radhuber, Isabella M.; Schilling-Vacaflor, Almut [Ed.]: Plurinationale Demokratie in Bolivien. Gesellschaftliche und staatliche Transformationen. Münster, Westfälisches Dampfboot, 182-195.</w:t>
      </w:r>
    </w:p>
    <w:p w:rsidR="008828AD" w:rsidRPr="00061241" w:rsidRDefault="008828AD" w:rsidP="00E5170D">
      <w:pPr>
        <w:pStyle w:val="BibliographiundLiteraturVZ"/>
        <w:spacing w:after="60" w:line="240" w:lineRule="auto"/>
        <w:rPr>
          <w:rFonts w:asciiTheme="minorHAnsi" w:hAnsiTheme="minorHAnsi" w:cstheme="minorHAnsi"/>
          <w:sz w:val="22"/>
          <w:lang w:val="de-AT"/>
        </w:rPr>
      </w:pPr>
      <w:r w:rsidRPr="008828AD">
        <w:rPr>
          <w:rFonts w:asciiTheme="minorHAnsi" w:hAnsiTheme="minorHAnsi" w:cstheme="minorHAnsi"/>
          <w:sz w:val="22"/>
          <w:lang w:val="de-AT"/>
        </w:rPr>
        <w:t xml:space="preserve">Haider, Kerstin (2010): Der Kokaanbau in Bolivien. </w:t>
      </w:r>
      <w:r w:rsidRPr="00061241">
        <w:rPr>
          <w:rFonts w:asciiTheme="minorHAnsi" w:hAnsiTheme="minorHAnsi" w:cstheme="minorHAnsi"/>
          <w:sz w:val="22"/>
          <w:lang w:val="de-AT"/>
        </w:rPr>
        <w:t>Stütze in wirtschaftlichen Krisenzeiten? Wien: University Wien.</w:t>
      </w:r>
    </w:p>
    <w:p w:rsidR="008828AD" w:rsidRPr="00061241" w:rsidRDefault="008828AD" w:rsidP="00E5170D">
      <w:pPr>
        <w:pStyle w:val="BibliographiundLiteraturVZ"/>
        <w:spacing w:after="60" w:line="240" w:lineRule="auto"/>
        <w:rPr>
          <w:rFonts w:asciiTheme="minorHAnsi" w:hAnsiTheme="minorHAnsi" w:cstheme="minorHAnsi"/>
          <w:sz w:val="22"/>
          <w:lang w:val="de-AT"/>
        </w:rPr>
      </w:pPr>
      <w:r w:rsidRPr="00061241">
        <w:rPr>
          <w:rFonts w:asciiTheme="minorHAnsi" w:hAnsiTheme="minorHAnsi" w:cstheme="minorHAnsi"/>
          <w:sz w:val="22"/>
          <w:lang w:val="de-AT"/>
        </w:rPr>
        <w:t>Horst, Rüdiger (2009): Zielkonflikte zwischen Demokratie und ökonomischer Stabilität in Bolivien. In: Jäger, Thomas [Ed.]: Bolivien. Staatszerfall als Kollateralschaden. Wiesbaden: VS Verlag für Sozialwissenschaften, 127-173.</w:t>
      </w:r>
    </w:p>
    <w:p w:rsidR="008828AD" w:rsidRPr="004B5D0B" w:rsidRDefault="008828AD" w:rsidP="00E5170D">
      <w:pPr>
        <w:pStyle w:val="BibliographiundLiteraturVZ"/>
        <w:spacing w:after="60" w:line="240" w:lineRule="auto"/>
        <w:rPr>
          <w:rFonts w:asciiTheme="minorHAnsi" w:hAnsiTheme="minorHAnsi" w:cstheme="minorHAnsi"/>
          <w:sz w:val="22"/>
          <w:lang w:val="de-AT"/>
        </w:rPr>
      </w:pPr>
      <w:r w:rsidRPr="004B5D0B">
        <w:rPr>
          <w:rFonts w:asciiTheme="minorHAnsi" w:hAnsiTheme="minorHAnsi" w:cstheme="minorHAnsi"/>
          <w:sz w:val="22"/>
          <w:lang w:val="de-AT"/>
        </w:rPr>
        <w:t xml:space="preserve">Jäger, Johannes; Springer, Elisabeth (2012): Ökonomie der Internationalen Entwicklung. Eine kritische Einführung in die Volkswirtschaftslehre. Wien: Mandelbaum Verlag. </w:t>
      </w:r>
    </w:p>
    <w:p w:rsidR="008828AD" w:rsidRPr="00061241" w:rsidRDefault="008828AD" w:rsidP="00E5170D">
      <w:pPr>
        <w:pStyle w:val="BibliographiundLiteraturVZ"/>
        <w:spacing w:after="60" w:line="240" w:lineRule="auto"/>
        <w:rPr>
          <w:rFonts w:asciiTheme="minorHAnsi" w:hAnsiTheme="minorHAnsi" w:cstheme="minorHAnsi"/>
          <w:sz w:val="22"/>
          <w:lang w:val="en-US"/>
        </w:rPr>
      </w:pPr>
      <w:r w:rsidRPr="008828AD">
        <w:rPr>
          <w:rFonts w:asciiTheme="minorHAnsi" w:hAnsiTheme="minorHAnsi" w:cstheme="minorHAnsi"/>
          <w:sz w:val="22"/>
          <w:lang w:val="de-AT"/>
        </w:rPr>
        <w:t xml:space="preserve">Kaup, Brent Z. (2010): A Neoliberal Nationalization? </w:t>
      </w:r>
      <w:r w:rsidRPr="00061241">
        <w:rPr>
          <w:rFonts w:asciiTheme="minorHAnsi" w:hAnsiTheme="minorHAnsi" w:cstheme="minorHAnsi"/>
          <w:sz w:val="22"/>
        </w:rPr>
        <w:t xml:space="preserve">The Constraints on Natural-Gas-Led Development in Bolivia. </w:t>
      </w:r>
      <w:r w:rsidRPr="00061241">
        <w:rPr>
          <w:rFonts w:asciiTheme="minorHAnsi" w:hAnsiTheme="minorHAnsi" w:cstheme="minorHAnsi"/>
          <w:sz w:val="22"/>
          <w:lang w:val="en-US"/>
        </w:rPr>
        <w:t xml:space="preserve">In: </w:t>
      </w:r>
      <w:r w:rsidRPr="00061241">
        <w:rPr>
          <w:rFonts w:asciiTheme="minorHAnsi" w:hAnsiTheme="minorHAnsi" w:cstheme="minorHAnsi"/>
          <w:sz w:val="22"/>
          <w:lang w:val="en-US" w:eastAsia="de-AT"/>
        </w:rPr>
        <w:t>Latin American Perspectives, 37 (3), 123-138.</w:t>
      </w:r>
    </w:p>
    <w:p w:rsidR="008828AD" w:rsidRPr="00061241" w:rsidRDefault="008828AD" w:rsidP="00E5170D">
      <w:pPr>
        <w:pStyle w:val="BibliographiundLiteraturVZ"/>
        <w:spacing w:after="60" w:line="240" w:lineRule="auto"/>
        <w:rPr>
          <w:rFonts w:asciiTheme="minorHAnsi" w:hAnsiTheme="minorHAnsi" w:cstheme="minorHAnsi"/>
          <w:noProof/>
          <w:sz w:val="22"/>
          <w:lang w:val="en-US"/>
        </w:rPr>
      </w:pPr>
      <w:r w:rsidRPr="00061241">
        <w:rPr>
          <w:rFonts w:asciiTheme="minorHAnsi" w:hAnsiTheme="minorHAnsi" w:cstheme="minorHAnsi"/>
          <w:noProof/>
          <w:sz w:val="22"/>
        </w:rPr>
        <w:t xml:space="preserve">Müller, Katharina (2003): Privatising Old-Age Security. </w:t>
      </w:r>
      <w:r w:rsidRPr="00061241">
        <w:rPr>
          <w:rFonts w:asciiTheme="minorHAnsi" w:hAnsiTheme="minorHAnsi" w:cstheme="minorHAnsi"/>
          <w:noProof/>
          <w:sz w:val="22"/>
          <w:lang w:val="en-US"/>
        </w:rPr>
        <w:t>Latin America and Eastern Europe Compared. Cheltenham: Edward Elgar.</w:t>
      </w:r>
    </w:p>
    <w:p w:rsidR="008828AD" w:rsidRPr="00061241" w:rsidRDefault="008828AD" w:rsidP="00E5170D">
      <w:pPr>
        <w:pStyle w:val="BibliographiundLiteraturVZ"/>
        <w:spacing w:after="60" w:line="240" w:lineRule="auto"/>
        <w:rPr>
          <w:rFonts w:asciiTheme="minorHAnsi" w:hAnsiTheme="minorHAnsi" w:cstheme="minorHAnsi"/>
          <w:noProof/>
          <w:sz w:val="22"/>
          <w:lang w:val="en-US"/>
        </w:rPr>
      </w:pPr>
      <w:r w:rsidRPr="00061241">
        <w:rPr>
          <w:rFonts w:asciiTheme="minorHAnsi" w:hAnsiTheme="minorHAnsi" w:cstheme="minorHAnsi"/>
          <w:noProof/>
          <w:sz w:val="22"/>
        </w:rPr>
        <w:t xml:space="preserve">Müller, Katharina (2009): Contested universalism: from Bonosol to Renta Dignidad in Bolivia. </w:t>
      </w:r>
      <w:r w:rsidRPr="00061241">
        <w:rPr>
          <w:rFonts w:asciiTheme="minorHAnsi" w:hAnsiTheme="minorHAnsi" w:cstheme="minorHAnsi"/>
          <w:noProof/>
          <w:sz w:val="22"/>
          <w:lang w:val="en-US"/>
        </w:rPr>
        <w:t>In: International Journal of Social Welfare No. 18</w:t>
      </w:r>
      <w:r w:rsidRPr="00061241">
        <w:rPr>
          <w:rFonts w:asciiTheme="minorHAnsi" w:hAnsiTheme="minorHAnsi" w:cstheme="minorHAnsi"/>
          <w:sz w:val="22"/>
        </w:rPr>
        <w:t>,</w:t>
      </w:r>
      <w:r w:rsidRPr="00061241">
        <w:rPr>
          <w:rFonts w:asciiTheme="minorHAnsi" w:hAnsiTheme="minorHAnsi" w:cstheme="minorHAnsi"/>
          <w:noProof/>
          <w:sz w:val="22"/>
          <w:lang w:val="en-US"/>
        </w:rPr>
        <w:t xml:space="preserve"> 163-172.</w:t>
      </w:r>
    </w:p>
    <w:p w:rsidR="008828AD" w:rsidRPr="00061241" w:rsidRDefault="008828AD" w:rsidP="00E5170D">
      <w:pPr>
        <w:pStyle w:val="BibliographiundLiteraturVZ"/>
        <w:spacing w:after="60" w:line="240" w:lineRule="auto"/>
        <w:rPr>
          <w:rFonts w:asciiTheme="minorHAnsi" w:hAnsiTheme="minorHAnsi" w:cstheme="minorHAnsi"/>
          <w:sz w:val="22"/>
          <w:lang w:val="de-AT"/>
        </w:rPr>
      </w:pPr>
      <w:r w:rsidRPr="00061241">
        <w:rPr>
          <w:rFonts w:asciiTheme="minorHAnsi" w:hAnsiTheme="minorHAnsi" w:cstheme="minorHAnsi"/>
          <w:sz w:val="22"/>
          <w:lang w:val="es-ES"/>
        </w:rPr>
        <w:t xml:space="preserve">Navarro, Flavia Marco (2012): El Bono Juancito Pinto del Estado Plurinacional de Bolivia. Programas de transferencias monetarias e infancia. Santiago de Chile: Naciones Unidos. </w:t>
      </w:r>
      <w:r w:rsidRPr="00061241">
        <w:rPr>
          <w:rFonts w:asciiTheme="minorHAnsi" w:hAnsiTheme="minorHAnsi" w:cstheme="minorHAnsi"/>
          <w:sz w:val="22"/>
          <w:lang w:val="de-AT"/>
        </w:rPr>
        <w:t>In: http://www.eclac.cl/publicaciones/xml/1/48161/ElbonoJuancitoPinto.pdf [Zugriff: 20.08.2013]</w:t>
      </w:r>
    </w:p>
    <w:p w:rsidR="008828AD" w:rsidRPr="00DE52B7" w:rsidRDefault="008828AD" w:rsidP="00E5170D">
      <w:pPr>
        <w:pStyle w:val="BibliographiundLiteraturVZ"/>
        <w:spacing w:after="60" w:line="240" w:lineRule="auto"/>
        <w:rPr>
          <w:rFonts w:asciiTheme="minorHAnsi" w:hAnsiTheme="minorHAnsi" w:cstheme="minorHAnsi"/>
          <w:noProof/>
          <w:sz w:val="22"/>
          <w:lang w:val="en-US"/>
        </w:rPr>
      </w:pPr>
      <w:r w:rsidRPr="00061241">
        <w:rPr>
          <w:rFonts w:asciiTheme="minorHAnsi" w:hAnsiTheme="minorHAnsi" w:cstheme="minorHAnsi"/>
          <w:sz w:val="22"/>
          <w:lang w:val="de-AT"/>
        </w:rPr>
        <w:t>Radhuber, Isabella M. (</w:t>
      </w:r>
      <w:r w:rsidRPr="00275B0F">
        <w:rPr>
          <w:rFonts w:asciiTheme="minorHAnsi" w:hAnsiTheme="minorHAnsi" w:cstheme="minorHAnsi"/>
          <w:sz w:val="22"/>
          <w:lang w:val="de-AT"/>
        </w:rPr>
        <w:t>2012</w:t>
      </w:r>
      <w:r w:rsidR="00275B0F" w:rsidRPr="00275B0F">
        <w:rPr>
          <w:rFonts w:asciiTheme="minorHAnsi" w:hAnsiTheme="minorHAnsi" w:cstheme="minorHAnsi"/>
          <w:sz w:val="22"/>
          <w:lang w:val="de-AT"/>
        </w:rPr>
        <w:t>a</w:t>
      </w:r>
      <w:r w:rsidRPr="00275B0F">
        <w:rPr>
          <w:rFonts w:asciiTheme="minorHAnsi" w:hAnsiTheme="minorHAnsi" w:cstheme="minorHAnsi"/>
          <w:sz w:val="22"/>
          <w:lang w:val="de-AT"/>
        </w:rPr>
        <w:t>):</w:t>
      </w:r>
      <w:r w:rsidRPr="00061241">
        <w:rPr>
          <w:rFonts w:asciiTheme="minorHAnsi" w:hAnsiTheme="minorHAnsi" w:cstheme="minorHAnsi"/>
          <w:sz w:val="22"/>
          <w:lang w:val="de-AT"/>
        </w:rPr>
        <w:t xml:space="preserve"> Der plurinationale Staat. Politik, Ökonomie und die Rolle der natürlichen Ressourcen in Bolivien. </w:t>
      </w:r>
      <w:r w:rsidRPr="00DE52B7">
        <w:rPr>
          <w:rFonts w:asciiTheme="minorHAnsi" w:hAnsiTheme="minorHAnsi" w:cstheme="minorHAnsi"/>
          <w:sz w:val="22"/>
          <w:lang w:val="en-US"/>
        </w:rPr>
        <w:t xml:space="preserve">Wien: Universität Wien, </w:t>
      </w:r>
      <w:r w:rsidR="00275B0F" w:rsidRPr="00DE52B7">
        <w:rPr>
          <w:rFonts w:asciiTheme="minorHAnsi" w:hAnsiTheme="minorHAnsi" w:cstheme="minorHAnsi"/>
          <w:sz w:val="22"/>
          <w:lang w:val="en-US"/>
        </w:rPr>
        <w:t xml:space="preserve">PhD </w:t>
      </w:r>
      <w:r w:rsidR="00275B0F" w:rsidRPr="00275B0F">
        <w:rPr>
          <w:rFonts w:asciiTheme="minorHAnsi" w:hAnsiTheme="minorHAnsi" w:cstheme="minorHAnsi"/>
          <w:sz w:val="22"/>
        </w:rPr>
        <w:t>d</w:t>
      </w:r>
      <w:r w:rsidRPr="00275B0F">
        <w:rPr>
          <w:rFonts w:asciiTheme="minorHAnsi" w:hAnsiTheme="minorHAnsi" w:cstheme="minorHAnsi"/>
          <w:sz w:val="22"/>
        </w:rPr>
        <w:t>issertation</w:t>
      </w:r>
      <w:r w:rsidRPr="00DE52B7">
        <w:rPr>
          <w:rFonts w:asciiTheme="minorHAnsi" w:hAnsiTheme="minorHAnsi" w:cstheme="minorHAnsi"/>
          <w:sz w:val="22"/>
          <w:lang w:val="en-US"/>
        </w:rPr>
        <w:t xml:space="preserve">. </w:t>
      </w:r>
    </w:p>
    <w:p w:rsidR="00E5170D" w:rsidRPr="00E5170D" w:rsidRDefault="00E5170D" w:rsidP="00E5170D">
      <w:pPr>
        <w:pStyle w:val="BibliographiundLiteraturVZ"/>
        <w:spacing w:after="60" w:line="240" w:lineRule="auto"/>
        <w:rPr>
          <w:rFonts w:asciiTheme="minorHAnsi" w:hAnsiTheme="minorHAnsi" w:cstheme="minorHAnsi"/>
          <w:sz w:val="22"/>
          <w:lang w:val="es-ES"/>
        </w:rPr>
      </w:pPr>
      <w:r w:rsidRPr="00E5170D">
        <w:rPr>
          <w:rFonts w:asciiTheme="minorHAnsi" w:hAnsiTheme="minorHAnsi" w:cstheme="minorHAnsi"/>
          <w:sz w:val="22"/>
          <w:lang w:val="es-ES"/>
        </w:rPr>
        <w:t>P</w:t>
      </w:r>
      <w:r>
        <w:rPr>
          <w:rFonts w:asciiTheme="minorHAnsi" w:hAnsiTheme="minorHAnsi" w:cstheme="minorHAnsi"/>
          <w:sz w:val="22"/>
          <w:lang w:val="es-ES"/>
        </w:rPr>
        <w:t>a</w:t>
      </w:r>
      <w:r w:rsidRPr="00E5170D">
        <w:rPr>
          <w:rFonts w:asciiTheme="minorHAnsi" w:hAnsiTheme="minorHAnsi" w:cstheme="minorHAnsi"/>
          <w:sz w:val="22"/>
          <w:lang w:val="es-ES"/>
        </w:rPr>
        <w:t>rtido Verde Bolivia (n.d.):</w:t>
      </w:r>
      <w:r>
        <w:rPr>
          <w:rFonts w:asciiTheme="minorHAnsi" w:hAnsiTheme="minorHAnsi" w:cstheme="minorHAnsi"/>
          <w:sz w:val="22"/>
          <w:lang w:val="es-ES"/>
        </w:rPr>
        <w:t xml:space="preserve"> Principios del Partido Verde Bolivia. </w:t>
      </w:r>
      <w:hyperlink r:id="rId9" w:history="1">
        <w:r w:rsidRPr="00E5170D">
          <w:rPr>
            <w:rFonts w:asciiTheme="minorHAnsi" w:hAnsiTheme="minorHAnsi" w:cstheme="minorHAnsi"/>
            <w:sz w:val="22"/>
            <w:lang w:val="es-ES"/>
          </w:rPr>
          <w:t>http://partidoverdebolivia.org/index.php/quienes-somos-menu/principios</w:t>
        </w:r>
      </w:hyperlink>
      <w:r>
        <w:rPr>
          <w:rFonts w:asciiTheme="minorHAnsi" w:hAnsiTheme="minorHAnsi" w:cstheme="minorHAnsi"/>
          <w:sz w:val="22"/>
          <w:lang w:val="es-ES"/>
        </w:rPr>
        <w:t xml:space="preserve"> [21.10.2014]</w:t>
      </w:r>
    </w:p>
    <w:p w:rsidR="008828AD" w:rsidRPr="00061241" w:rsidRDefault="008828AD" w:rsidP="00E5170D">
      <w:pPr>
        <w:pStyle w:val="BibliographiundLiteraturVZ"/>
        <w:spacing w:after="60" w:line="240" w:lineRule="auto"/>
        <w:rPr>
          <w:rFonts w:asciiTheme="minorHAnsi" w:hAnsiTheme="minorHAnsi" w:cstheme="minorHAnsi"/>
          <w:noProof/>
          <w:sz w:val="22"/>
          <w:lang w:val="en-US"/>
        </w:rPr>
      </w:pPr>
      <w:r w:rsidRPr="00061241">
        <w:rPr>
          <w:rFonts w:asciiTheme="minorHAnsi" w:hAnsiTheme="minorHAnsi" w:cstheme="minorHAnsi"/>
          <w:noProof/>
          <w:sz w:val="22"/>
          <w:lang w:val="en-US"/>
        </w:rPr>
        <w:t>Unai Villalba (2013)</w:t>
      </w:r>
      <w:r w:rsidRPr="004B5D0B">
        <w:rPr>
          <w:rFonts w:asciiTheme="minorHAnsi" w:hAnsiTheme="minorHAnsi" w:cstheme="minorHAnsi"/>
          <w:noProof/>
          <w:sz w:val="22"/>
          <w:lang w:val="en-US"/>
        </w:rPr>
        <w:t>:</w:t>
      </w:r>
      <w:r w:rsidRPr="00061241">
        <w:rPr>
          <w:rFonts w:asciiTheme="minorHAnsi" w:hAnsiTheme="minorHAnsi" w:cstheme="minorHAnsi"/>
          <w:noProof/>
          <w:sz w:val="22"/>
          <w:lang w:val="en-US"/>
        </w:rPr>
        <w:t xml:space="preserve"> Buen Vivir vs Development: a paradigm shift in the Andes? In: Third World Quaterly, 34 (8), 1427-1442.</w:t>
      </w:r>
    </w:p>
    <w:p w:rsidR="008828AD" w:rsidRPr="00061241" w:rsidRDefault="008828AD" w:rsidP="00E5170D">
      <w:pPr>
        <w:pStyle w:val="BibliographiundLiteraturVZ"/>
        <w:spacing w:after="60" w:line="240" w:lineRule="auto"/>
        <w:rPr>
          <w:rFonts w:asciiTheme="minorHAnsi" w:hAnsiTheme="minorHAnsi" w:cstheme="minorHAnsi"/>
          <w:noProof/>
          <w:sz w:val="22"/>
          <w:lang w:val="es-ES"/>
        </w:rPr>
      </w:pPr>
      <w:r w:rsidRPr="00061241">
        <w:rPr>
          <w:rFonts w:asciiTheme="minorHAnsi" w:hAnsiTheme="minorHAnsi" w:cstheme="minorHAnsi"/>
          <w:noProof/>
          <w:sz w:val="22"/>
          <w:lang w:val="en-US"/>
        </w:rPr>
        <w:t xml:space="preserve">Willmore, Larry (2006): Non-contributory pensions: Bolivia and Antigua in an international context. </w:t>
      </w:r>
      <w:r w:rsidRPr="00061241">
        <w:rPr>
          <w:rFonts w:asciiTheme="minorHAnsi" w:hAnsiTheme="minorHAnsi" w:cstheme="minorHAnsi"/>
          <w:noProof/>
          <w:sz w:val="22"/>
          <w:lang w:val="es-ES"/>
        </w:rPr>
        <w:t>In: CEPAL [Ed.]: Serie financiamiento del desarrollo No. 167. Santiago: United Nations Publication.</w:t>
      </w:r>
    </w:p>
    <w:p w:rsidR="008828AD" w:rsidRPr="00061241" w:rsidRDefault="008828AD" w:rsidP="008828AD">
      <w:pPr>
        <w:spacing w:line="240" w:lineRule="auto"/>
        <w:rPr>
          <w:rFonts w:cstheme="minorHAnsi"/>
          <w:b/>
          <w:lang w:val="es-ES"/>
        </w:rPr>
      </w:pPr>
      <w:r w:rsidRPr="008828AD">
        <w:rPr>
          <w:rStyle w:val="hps"/>
          <w:rFonts w:cstheme="minorHAnsi"/>
          <w:b/>
          <w:lang w:val="es-ES"/>
        </w:rPr>
        <w:lastRenderedPageBreak/>
        <w:t>Government</w:t>
      </w:r>
      <w:r w:rsidRPr="008828AD">
        <w:rPr>
          <w:rStyle w:val="shorttext"/>
          <w:rFonts w:cstheme="minorHAnsi"/>
          <w:b/>
          <w:lang w:val="es-ES"/>
        </w:rPr>
        <w:t xml:space="preserve"> </w:t>
      </w:r>
      <w:r w:rsidRPr="008828AD">
        <w:rPr>
          <w:rStyle w:val="hps"/>
          <w:rFonts w:cstheme="minorHAnsi"/>
          <w:b/>
          <w:lang w:val="es-ES"/>
        </w:rPr>
        <w:t>documents:</w:t>
      </w:r>
    </w:p>
    <w:p w:rsidR="008828AD" w:rsidRPr="00061241" w:rsidRDefault="008828AD" w:rsidP="00E5170D">
      <w:pPr>
        <w:pStyle w:val="BibliographiundLiteraturVZ"/>
        <w:spacing w:after="60" w:line="240" w:lineRule="auto"/>
        <w:rPr>
          <w:rFonts w:asciiTheme="minorHAnsi" w:hAnsiTheme="minorHAnsi" w:cstheme="minorHAnsi"/>
          <w:noProof/>
          <w:sz w:val="22"/>
          <w:lang w:val="es-ES"/>
        </w:rPr>
      </w:pPr>
      <w:r w:rsidRPr="00061241">
        <w:rPr>
          <w:rFonts w:asciiTheme="minorHAnsi" w:hAnsiTheme="minorHAnsi" w:cstheme="minorHAnsi"/>
          <w:noProof/>
          <w:sz w:val="22"/>
          <w:lang w:val="es-ES"/>
        </w:rPr>
        <w:t>Plan Nacional de Desarrollo (200</w:t>
      </w:r>
      <w:r w:rsidR="000C3F37">
        <w:rPr>
          <w:rFonts w:asciiTheme="minorHAnsi" w:hAnsiTheme="minorHAnsi" w:cstheme="minorHAnsi"/>
          <w:noProof/>
          <w:sz w:val="22"/>
          <w:lang w:val="es-ES"/>
        </w:rPr>
        <w:t>6</w:t>
      </w:r>
      <w:r w:rsidRPr="00061241">
        <w:rPr>
          <w:rFonts w:asciiTheme="minorHAnsi" w:hAnsiTheme="minorHAnsi" w:cstheme="minorHAnsi"/>
          <w:noProof/>
          <w:sz w:val="22"/>
          <w:lang w:val="es-ES"/>
        </w:rPr>
        <w:t xml:space="preserve">): Ministerio de Planificación del Desarrollo: Plan Nacional de Desarrollo “Bolivia Digna, Soberana, Productiva y Democrática para Vivir Bien”. Lineamientos Estratégicos 2006-2009, La Paz. </w:t>
      </w:r>
    </w:p>
    <w:p w:rsidR="00275B0F" w:rsidRPr="00275B0F" w:rsidRDefault="00275B0F" w:rsidP="00E5170D">
      <w:pPr>
        <w:pStyle w:val="BibliographiundLiteraturVZ"/>
        <w:spacing w:after="60" w:line="240" w:lineRule="auto"/>
        <w:rPr>
          <w:rFonts w:asciiTheme="minorHAnsi" w:hAnsiTheme="minorHAnsi" w:cstheme="minorHAnsi"/>
          <w:sz w:val="22"/>
          <w:lang w:val="es-ES"/>
        </w:rPr>
      </w:pPr>
      <w:r w:rsidRPr="00275B0F">
        <w:rPr>
          <w:rFonts w:asciiTheme="minorHAnsi" w:hAnsiTheme="minorHAnsi" w:cstheme="minorHAnsi"/>
          <w:sz w:val="22"/>
          <w:lang w:val="es-ES"/>
        </w:rPr>
        <w:t>INE (2013): Resumen Estadístico. Comercio Exterior. Exportaciones.</w:t>
      </w:r>
      <w:r w:rsidRPr="00275B0F">
        <w:rPr>
          <w:rFonts w:asciiTheme="minorHAnsi" w:hAnsiTheme="minorHAnsi" w:cstheme="minorHAnsi"/>
          <w:sz w:val="22"/>
          <w:lang w:val="es-ES"/>
        </w:rPr>
        <w:br/>
        <w:t>http://www.ine.gob.bo/pdf/Resumenes/RES_2013_1.pdf [27.02.2013]</w:t>
      </w:r>
    </w:p>
    <w:p w:rsidR="008828AD" w:rsidRPr="00061241" w:rsidRDefault="008828AD" w:rsidP="00E5170D">
      <w:pPr>
        <w:pStyle w:val="BibliographiundLiteraturVZ"/>
        <w:spacing w:after="60" w:line="240" w:lineRule="auto"/>
        <w:rPr>
          <w:rFonts w:asciiTheme="minorHAnsi" w:hAnsiTheme="minorHAnsi" w:cstheme="minorHAnsi"/>
          <w:sz w:val="22"/>
          <w:lang w:val="es-ES"/>
        </w:rPr>
      </w:pPr>
      <w:r w:rsidRPr="00061241">
        <w:rPr>
          <w:rFonts w:asciiTheme="minorHAnsi" w:hAnsiTheme="minorHAnsi" w:cstheme="minorHAnsi"/>
          <w:sz w:val="22"/>
          <w:lang w:val="es-ES"/>
        </w:rPr>
        <w:t>MAS - IPSP (2009): Bolivia País Líder. Programa de Gobierno 2010-2015. La  Paz.</w:t>
      </w:r>
    </w:p>
    <w:p w:rsidR="008828AD" w:rsidRPr="00061241" w:rsidRDefault="008828AD" w:rsidP="00E5170D">
      <w:pPr>
        <w:pStyle w:val="BibliographiundLiteraturVZ"/>
        <w:spacing w:after="60" w:line="240" w:lineRule="auto"/>
        <w:rPr>
          <w:rFonts w:asciiTheme="minorHAnsi" w:hAnsiTheme="minorHAnsi" w:cstheme="minorHAnsi"/>
          <w:sz w:val="22"/>
          <w:lang w:val="es-ES"/>
        </w:rPr>
      </w:pPr>
      <w:r w:rsidRPr="00061241">
        <w:rPr>
          <w:rFonts w:asciiTheme="minorHAnsi" w:hAnsiTheme="minorHAnsi" w:cstheme="minorHAnsi"/>
          <w:sz w:val="22"/>
          <w:lang w:val="es-ES"/>
        </w:rPr>
        <w:t>Ministerio de Economía y Finanzas Públicas (</w:t>
      </w:r>
      <w:r w:rsidRPr="00DE52B7">
        <w:rPr>
          <w:rFonts w:asciiTheme="minorHAnsi" w:hAnsiTheme="minorHAnsi" w:cstheme="minorHAnsi"/>
          <w:sz w:val="22"/>
          <w:lang w:val="es-ES"/>
        </w:rPr>
        <w:t>2012a)</w:t>
      </w:r>
      <w:r w:rsidRPr="00061241">
        <w:rPr>
          <w:rFonts w:asciiTheme="minorHAnsi" w:hAnsiTheme="minorHAnsi" w:cstheme="minorHAnsi"/>
          <w:sz w:val="22"/>
          <w:lang w:val="es-ES"/>
        </w:rPr>
        <w:t xml:space="preserve">: </w:t>
      </w:r>
      <w:hyperlink r:id="rId10" w:history="1">
        <w:r w:rsidRPr="00061241">
          <w:rPr>
            <w:rFonts w:asciiTheme="minorHAnsi" w:hAnsiTheme="minorHAnsi" w:cstheme="minorHAnsi"/>
            <w:sz w:val="22"/>
            <w:lang w:val="es-ES"/>
          </w:rPr>
          <w:t>Empresas públicas logran un superávit de Bs1.340 millones</w:t>
        </w:r>
      </w:hyperlink>
      <w:r w:rsidRPr="00061241">
        <w:rPr>
          <w:rFonts w:asciiTheme="minorHAnsi" w:hAnsiTheme="minorHAnsi" w:cstheme="minorHAnsi"/>
          <w:sz w:val="22"/>
          <w:lang w:val="es-ES"/>
        </w:rPr>
        <w:t>. In: Zoom Económico No. 10, Jannuary 2012, La Paz.</w:t>
      </w:r>
    </w:p>
    <w:p w:rsidR="008828AD" w:rsidRPr="00061241" w:rsidRDefault="008828AD" w:rsidP="00E5170D">
      <w:pPr>
        <w:pStyle w:val="BibliographiundLiteraturVZ"/>
        <w:spacing w:after="60" w:line="240" w:lineRule="auto"/>
        <w:rPr>
          <w:rFonts w:asciiTheme="minorHAnsi" w:hAnsiTheme="minorHAnsi" w:cstheme="minorHAnsi"/>
          <w:sz w:val="22"/>
          <w:lang w:val="es-ES"/>
        </w:rPr>
      </w:pPr>
      <w:r w:rsidRPr="00061241">
        <w:rPr>
          <w:rFonts w:asciiTheme="minorHAnsi" w:hAnsiTheme="minorHAnsi" w:cstheme="minorHAnsi"/>
          <w:sz w:val="22"/>
          <w:lang w:val="es-ES"/>
        </w:rPr>
        <w:t>Ministerio de Economía y Finanzas Públicas (</w:t>
      </w:r>
      <w:r w:rsidRPr="00DE52B7">
        <w:rPr>
          <w:rFonts w:asciiTheme="minorHAnsi" w:hAnsiTheme="minorHAnsi" w:cstheme="minorHAnsi"/>
          <w:sz w:val="22"/>
          <w:lang w:val="es-ES"/>
        </w:rPr>
        <w:t>2012b</w:t>
      </w:r>
      <w:r w:rsidRPr="00061241">
        <w:rPr>
          <w:rFonts w:asciiTheme="minorHAnsi" w:hAnsiTheme="minorHAnsi" w:cstheme="minorHAnsi"/>
          <w:sz w:val="22"/>
          <w:lang w:val="es-ES"/>
        </w:rPr>
        <w:t xml:space="preserve">): </w:t>
      </w:r>
      <w:r w:rsidRPr="00061241">
        <w:rPr>
          <w:rFonts w:asciiTheme="minorHAnsi" w:hAnsiTheme="minorHAnsi" w:cstheme="minorHAnsi"/>
          <w:noProof/>
          <w:sz w:val="22"/>
          <w:lang w:val="es-ES"/>
        </w:rPr>
        <w:t>Bolivia: Población beneficiada con las transferencias directas condicionadas.</w:t>
      </w:r>
      <w:r w:rsidRPr="00061241">
        <w:rPr>
          <w:rFonts w:asciiTheme="minorHAnsi" w:hAnsiTheme="minorHAnsi" w:cstheme="minorHAnsi"/>
          <w:noProof/>
          <w:sz w:val="22"/>
          <w:lang w:val="es-ES"/>
        </w:rPr>
        <w:br/>
        <w:t>http://medios.economiayfinanzas.gob.bo/MH/documentos/RAF/2012/Junio2012/Bono_</w:t>
      </w:r>
      <w:r w:rsidRPr="00061241">
        <w:rPr>
          <w:rFonts w:asciiTheme="minorHAnsi" w:hAnsiTheme="minorHAnsi" w:cstheme="minorHAnsi"/>
          <w:sz w:val="22"/>
          <w:lang w:val="es-ES"/>
        </w:rPr>
        <w:t>200612.pdf [31.07.2012]</w:t>
      </w:r>
    </w:p>
    <w:p w:rsidR="008828AD" w:rsidRPr="00061241" w:rsidRDefault="008828AD" w:rsidP="00E5170D">
      <w:pPr>
        <w:pStyle w:val="BibliographiundLiteraturVZ"/>
        <w:spacing w:after="60" w:line="240" w:lineRule="auto"/>
        <w:rPr>
          <w:rFonts w:asciiTheme="minorHAnsi" w:hAnsiTheme="minorHAnsi" w:cstheme="minorHAnsi"/>
          <w:sz w:val="22"/>
          <w:lang w:val="es-ES"/>
        </w:rPr>
      </w:pPr>
      <w:r w:rsidRPr="00061241">
        <w:rPr>
          <w:rFonts w:asciiTheme="minorHAnsi" w:hAnsiTheme="minorHAnsi" w:cstheme="minorHAnsi"/>
          <w:sz w:val="22"/>
          <w:lang w:val="es-ES"/>
        </w:rPr>
        <w:t xml:space="preserve">Ministerio de Economía y Financas Publicas (2014): Ministerio transfirió Bs478,8 millones para el pago del Bono Juancito Pinto. Noticias del Ministerio. </w:t>
      </w:r>
      <w:hyperlink r:id="rId11" w:history="1">
        <w:r w:rsidRPr="00061241">
          <w:rPr>
            <w:rFonts w:asciiTheme="minorHAnsi" w:hAnsiTheme="minorHAnsi" w:cstheme="minorHAnsi"/>
            <w:sz w:val="22"/>
            <w:lang w:val="es-ES"/>
          </w:rPr>
          <w:t>http://www.economiayfinanzas.gob.bo/index.php?opcion=com_prensa&amp;ver=prensa&amp;id=3351&amp;seccion=306&amp;categoria=5&amp;id_item=124</w:t>
        </w:r>
      </w:hyperlink>
      <w:r w:rsidRPr="00061241">
        <w:rPr>
          <w:rFonts w:asciiTheme="minorHAnsi" w:hAnsiTheme="minorHAnsi" w:cstheme="minorHAnsi"/>
          <w:sz w:val="22"/>
          <w:lang w:val="es-ES"/>
        </w:rPr>
        <w:t xml:space="preserve"> [20.10.2014]</w:t>
      </w:r>
    </w:p>
    <w:p w:rsidR="008828AD" w:rsidRPr="00061241" w:rsidRDefault="008828AD" w:rsidP="00E5170D">
      <w:pPr>
        <w:pStyle w:val="BibliographiundLiteraturVZ"/>
        <w:spacing w:after="60" w:line="240" w:lineRule="auto"/>
        <w:rPr>
          <w:rFonts w:asciiTheme="minorHAnsi" w:hAnsiTheme="minorHAnsi" w:cstheme="minorHAnsi"/>
          <w:sz w:val="22"/>
          <w:lang w:val="es-ES"/>
        </w:rPr>
      </w:pPr>
      <w:r w:rsidRPr="00061241">
        <w:rPr>
          <w:rFonts w:asciiTheme="minorHAnsi" w:hAnsiTheme="minorHAnsi" w:cstheme="minorHAnsi"/>
          <w:sz w:val="22"/>
          <w:lang w:val="es-ES"/>
        </w:rPr>
        <w:t>Programa de Protección Social Madre Niño Niña - Bono Juana Azurduy [</w:t>
      </w:r>
      <w:r w:rsidR="00E5170D">
        <w:rPr>
          <w:rFonts w:asciiTheme="minorHAnsi" w:hAnsiTheme="minorHAnsi" w:cstheme="minorHAnsi"/>
          <w:sz w:val="22"/>
          <w:lang w:val="es-ES"/>
        </w:rPr>
        <w:t>n</w:t>
      </w:r>
      <w:r w:rsidRPr="00061241">
        <w:rPr>
          <w:rFonts w:asciiTheme="minorHAnsi" w:hAnsiTheme="minorHAnsi" w:cstheme="minorHAnsi"/>
          <w:sz w:val="22"/>
          <w:lang w:val="es-ES"/>
        </w:rPr>
        <w:t>.</w:t>
      </w:r>
      <w:r w:rsidR="00E5170D">
        <w:rPr>
          <w:rFonts w:asciiTheme="minorHAnsi" w:hAnsiTheme="minorHAnsi" w:cstheme="minorHAnsi"/>
          <w:sz w:val="22"/>
          <w:lang w:val="es-ES"/>
        </w:rPr>
        <w:t>d</w:t>
      </w:r>
      <w:r w:rsidRPr="00061241">
        <w:rPr>
          <w:rFonts w:asciiTheme="minorHAnsi" w:hAnsiTheme="minorHAnsi" w:cstheme="minorHAnsi"/>
          <w:sz w:val="22"/>
          <w:lang w:val="es-ES"/>
        </w:rPr>
        <w:t xml:space="preserve">.]. </w:t>
      </w:r>
      <w:r w:rsidRPr="00061241">
        <w:rPr>
          <w:rStyle w:val="Strong"/>
          <w:rFonts w:asciiTheme="minorHAnsi" w:hAnsiTheme="minorHAnsi" w:cstheme="minorHAnsi"/>
          <w:sz w:val="22"/>
          <w:lang w:val="es-ES"/>
        </w:rPr>
        <w:br/>
      </w:r>
      <w:hyperlink r:id="rId12" w:history="1">
        <w:r w:rsidRPr="00061241">
          <w:rPr>
            <w:rFonts w:asciiTheme="minorHAnsi" w:hAnsiTheme="minorHAnsi" w:cstheme="minorHAnsi"/>
            <w:sz w:val="22"/>
            <w:lang w:val="es-ES"/>
          </w:rPr>
          <w:t>http://www.bonojuanaazurduy.sns.gob.bo/Default.aspx</w:t>
        </w:r>
      </w:hyperlink>
      <w:r w:rsidRPr="00061241">
        <w:rPr>
          <w:rFonts w:asciiTheme="minorHAnsi" w:hAnsiTheme="minorHAnsi" w:cstheme="minorHAnsi"/>
          <w:sz w:val="22"/>
          <w:lang w:val="es-ES"/>
        </w:rPr>
        <w:t xml:space="preserve"> [20.08.2013]</w:t>
      </w:r>
    </w:p>
    <w:p w:rsidR="008828AD" w:rsidRPr="00061241" w:rsidRDefault="008828AD" w:rsidP="008828AD">
      <w:pPr>
        <w:spacing w:line="240" w:lineRule="auto"/>
        <w:rPr>
          <w:rFonts w:cstheme="minorHAnsi"/>
          <w:b/>
          <w:lang w:val="es-ES"/>
        </w:rPr>
      </w:pPr>
      <w:r w:rsidRPr="00061241">
        <w:rPr>
          <w:rFonts w:cstheme="minorHAnsi"/>
          <w:b/>
          <w:lang w:val="es-ES"/>
        </w:rPr>
        <w:t>Legislation:</w:t>
      </w:r>
    </w:p>
    <w:p w:rsidR="008828AD" w:rsidRPr="00061241" w:rsidRDefault="008828AD" w:rsidP="00E5170D">
      <w:pPr>
        <w:pStyle w:val="BibliographiundLiteraturVZ"/>
        <w:spacing w:after="60" w:line="240" w:lineRule="auto"/>
        <w:rPr>
          <w:rFonts w:asciiTheme="minorHAnsi" w:hAnsiTheme="minorHAnsi" w:cstheme="minorHAnsi"/>
          <w:sz w:val="22"/>
          <w:lang w:val="es-ES"/>
        </w:rPr>
      </w:pPr>
      <w:r w:rsidRPr="00061241">
        <w:rPr>
          <w:rFonts w:asciiTheme="minorHAnsi" w:hAnsiTheme="minorHAnsi" w:cstheme="minorHAnsi"/>
          <w:sz w:val="22"/>
          <w:lang w:val="es-ES"/>
        </w:rPr>
        <w:t>Constitución Política del Estado (2009): Gaceta Oficial de Bolivia.</w:t>
      </w:r>
      <w:r w:rsidRPr="00061241">
        <w:rPr>
          <w:rFonts w:asciiTheme="minorHAnsi" w:hAnsiTheme="minorHAnsi" w:cstheme="minorHAnsi"/>
          <w:sz w:val="22"/>
          <w:lang w:val="es-ES"/>
        </w:rPr>
        <w:br/>
        <w:t>http://medios.economiayfinanzas.gob.bo/MH/documentos/normas_leyes/NCPE_oficial.pdf [27.8.2012]</w:t>
      </w:r>
    </w:p>
    <w:p w:rsidR="008828AD" w:rsidRPr="00061241" w:rsidRDefault="008828AD" w:rsidP="00E5170D">
      <w:pPr>
        <w:pStyle w:val="BibliographiundLiteraturVZ"/>
        <w:spacing w:after="60" w:line="240" w:lineRule="auto"/>
        <w:rPr>
          <w:rFonts w:asciiTheme="minorHAnsi" w:hAnsiTheme="minorHAnsi" w:cstheme="minorHAnsi"/>
          <w:sz w:val="22"/>
          <w:lang w:val="es-ES"/>
        </w:rPr>
      </w:pPr>
      <w:r w:rsidRPr="00061241">
        <w:rPr>
          <w:rFonts w:asciiTheme="minorHAnsi" w:hAnsiTheme="minorHAnsi" w:cstheme="minorHAnsi"/>
          <w:sz w:val="22"/>
          <w:lang w:val="es-ES"/>
        </w:rPr>
        <w:t>Law 378: Ley 37, 16.5.2013. (Modificacion de la Ley de la Renta Universal de Vejez (Renta Dignidad), [M.K.]). http://www.lexivox.org/norms/BO-L-N378.xhtml [20.10.2014]</w:t>
      </w:r>
    </w:p>
    <w:p w:rsidR="008828AD" w:rsidRPr="00061241" w:rsidRDefault="008828AD" w:rsidP="00E5170D">
      <w:pPr>
        <w:pStyle w:val="BibliographiundLiteraturVZ"/>
        <w:spacing w:after="60" w:line="240" w:lineRule="auto"/>
        <w:rPr>
          <w:rFonts w:asciiTheme="minorHAnsi" w:hAnsiTheme="minorHAnsi" w:cstheme="minorHAnsi"/>
          <w:sz w:val="22"/>
          <w:lang w:val="es-ES"/>
        </w:rPr>
      </w:pPr>
      <w:r w:rsidRPr="008828AD">
        <w:rPr>
          <w:rFonts w:asciiTheme="minorHAnsi" w:hAnsiTheme="minorHAnsi" w:cstheme="minorHAnsi"/>
          <w:sz w:val="22"/>
          <w:lang w:val="es-ES"/>
        </w:rPr>
        <w:t xml:space="preserve">Law 3787: </w:t>
      </w:r>
      <w:hyperlink r:id="rId13" w:tgtFrame="_blank" w:history="1">
        <w:r w:rsidRPr="008828AD">
          <w:rPr>
            <w:rFonts w:asciiTheme="minorHAnsi" w:hAnsiTheme="minorHAnsi" w:cstheme="minorHAnsi"/>
            <w:sz w:val="22"/>
            <w:lang w:val="es-ES"/>
          </w:rPr>
          <w:t>Regalias Mineras</w:t>
        </w:r>
      </w:hyperlink>
      <w:r w:rsidRPr="008828AD">
        <w:rPr>
          <w:rFonts w:asciiTheme="minorHAnsi" w:hAnsiTheme="minorHAnsi" w:cstheme="minorHAnsi"/>
          <w:sz w:val="22"/>
          <w:lang w:val="es-ES"/>
        </w:rPr>
        <w:t xml:space="preserve">, 24.11.2007. </w:t>
      </w:r>
      <w:r w:rsidRPr="00061241">
        <w:rPr>
          <w:rFonts w:asciiTheme="minorHAnsi" w:hAnsiTheme="minorHAnsi" w:cstheme="minorHAnsi"/>
          <w:sz w:val="22"/>
          <w:lang w:val="es-ES"/>
        </w:rPr>
        <w:t>Ministerio de Minería y Metalurgia. In:</w:t>
      </w:r>
      <w:r w:rsidRPr="00061241">
        <w:rPr>
          <w:rFonts w:asciiTheme="minorHAnsi" w:hAnsiTheme="minorHAnsi" w:cstheme="minorHAnsi"/>
          <w:sz w:val="22"/>
          <w:lang w:val="es-ES"/>
        </w:rPr>
        <w:br/>
      </w:r>
      <w:hyperlink r:id="rId14" w:history="1">
        <w:r w:rsidRPr="00061241">
          <w:rPr>
            <w:rFonts w:asciiTheme="minorHAnsi" w:hAnsiTheme="minorHAnsi" w:cstheme="minorHAnsi"/>
            <w:sz w:val="22"/>
            <w:lang w:val="es-ES"/>
          </w:rPr>
          <w:t>http://www.mineria.gob.bo/Documentos/Legislacion/Leyes/3787.pdf</w:t>
        </w:r>
      </w:hyperlink>
      <w:r w:rsidRPr="00061241">
        <w:rPr>
          <w:rFonts w:asciiTheme="minorHAnsi" w:hAnsiTheme="minorHAnsi" w:cstheme="minorHAnsi"/>
          <w:sz w:val="22"/>
          <w:lang w:val="es-ES"/>
        </w:rPr>
        <w:t xml:space="preserve"> [30.08.2013]</w:t>
      </w:r>
    </w:p>
    <w:p w:rsidR="008828AD" w:rsidRPr="008828AD" w:rsidRDefault="008828AD" w:rsidP="00E5170D">
      <w:pPr>
        <w:pStyle w:val="BibliographiundLiteraturVZ"/>
        <w:spacing w:after="60" w:line="240" w:lineRule="auto"/>
        <w:rPr>
          <w:rFonts w:asciiTheme="minorHAnsi" w:hAnsiTheme="minorHAnsi" w:cstheme="minorHAnsi"/>
          <w:sz w:val="22"/>
          <w:lang w:val="es-ES"/>
        </w:rPr>
      </w:pPr>
      <w:r w:rsidRPr="00061241">
        <w:rPr>
          <w:rFonts w:asciiTheme="minorHAnsi" w:hAnsiTheme="minorHAnsi" w:cstheme="minorHAnsi"/>
          <w:sz w:val="22"/>
          <w:lang w:val="es-ES"/>
        </w:rPr>
        <w:t xml:space="preserve">Law 3791: Ley de la Renta Universal de Vejez (Renta Dignidad), 28.11.2007. </w:t>
      </w:r>
      <w:hyperlink r:id="rId15" w:history="1">
        <w:r w:rsidRPr="008828AD">
          <w:rPr>
            <w:rFonts w:asciiTheme="minorHAnsi" w:hAnsiTheme="minorHAnsi" w:cstheme="minorHAnsi"/>
            <w:sz w:val="22"/>
            <w:lang w:val="es-ES"/>
          </w:rPr>
          <w:t>http://www.lexivox.org/norms/BO-L-3791.xhtml</w:t>
        </w:r>
      </w:hyperlink>
      <w:r w:rsidRPr="008828AD">
        <w:rPr>
          <w:rFonts w:asciiTheme="minorHAnsi" w:hAnsiTheme="minorHAnsi" w:cstheme="minorHAnsi"/>
          <w:sz w:val="22"/>
          <w:lang w:val="es-ES"/>
        </w:rPr>
        <w:t xml:space="preserve"> [20.10.2014]</w:t>
      </w:r>
    </w:p>
    <w:p w:rsidR="008828AD" w:rsidRPr="00061241" w:rsidRDefault="008828AD" w:rsidP="00E5170D">
      <w:pPr>
        <w:pStyle w:val="BibliographiundLiteraturVZ"/>
        <w:spacing w:after="60" w:line="240" w:lineRule="auto"/>
        <w:rPr>
          <w:rFonts w:asciiTheme="minorHAnsi" w:hAnsiTheme="minorHAnsi" w:cstheme="minorHAnsi"/>
          <w:sz w:val="22"/>
          <w:lang w:val="en-US"/>
        </w:rPr>
      </w:pPr>
      <w:r w:rsidRPr="00061241">
        <w:rPr>
          <w:rFonts w:asciiTheme="minorHAnsi" w:hAnsiTheme="minorHAnsi" w:cstheme="minorHAnsi"/>
          <w:sz w:val="22"/>
          <w:lang w:val="es-ES"/>
        </w:rPr>
        <w:t>Presidential decree 1372: Decreto Supremo 1372, 5.10.2012. (Establecer el financiamiento y mecanismo financiero para Bono “Juancito Pinto”, [M.K</w:t>
      </w:r>
      <w:r>
        <w:rPr>
          <w:rFonts w:asciiTheme="minorHAnsi" w:hAnsiTheme="minorHAnsi" w:cstheme="minorHAnsi"/>
          <w:sz w:val="22"/>
          <w:lang w:val="es-ES"/>
        </w:rPr>
        <w:t>.</w:t>
      </w:r>
      <w:r w:rsidRPr="00061241">
        <w:rPr>
          <w:rFonts w:asciiTheme="minorHAnsi" w:hAnsiTheme="minorHAnsi" w:cstheme="minorHAnsi"/>
          <w:sz w:val="22"/>
          <w:lang w:val="es-ES"/>
        </w:rPr>
        <w:t xml:space="preserve">]). </w:t>
      </w:r>
      <w:hyperlink r:id="rId16" w:history="1">
        <w:r w:rsidRPr="00061241">
          <w:rPr>
            <w:rFonts w:asciiTheme="minorHAnsi" w:hAnsiTheme="minorHAnsi" w:cstheme="minorHAnsi"/>
            <w:sz w:val="22"/>
            <w:lang w:val="en-US"/>
          </w:rPr>
          <w:t>http://www.lexivox.org/norms/BO-DS-N1372.xhtml</w:t>
        </w:r>
      </w:hyperlink>
      <w:r w:rsidRPr="00061241">
        <w:rPr>
          <w:rFonts w:asciiTheme="minorHAnsi" w:hAnsiTheme="minorHAnsi" w:cstheme="minorHAnsi"/>
          <w:sz w:val="22"/>
          <w:lang w:val="en-US"/>
        </w:rPr>
        <w:t xml:space="preserve"> [20.10.2014]</w:t>
      </w:r>
    </w:p>
    <w:p w:rsidR="008828AD" w:rsidRPr="00061241" w:rsidRDefault="008828AD" w:rsidP="008828AD">
      <w:pPr>
        <w:spacing w:line="240" w:lineRule="auto"/>
        <w:rPr>
          <w:rFonts w:cstheme="minorHAnsi"/>
          <w:b/>
          <w:lang w:val="en-US"/>
        </w:rPr>
      </w:pPr>
      <w:r w:rsidRPr="00061241">
        <w:rPr>
          <w:rFonts w:cstheme="minorHAnsi"/>
          <w:b/>
          <w:lang w:val="en-US"/>
        </w:rPr>
        <w:t>Newspaper Articles:</w:t>
      </w:r>
    </w:p>
    <w:p w:rsidR="008828AD" w:rsidRPr="00E5170D" w:rsidRDefault="008828AD" w:rsidP="00E5170D">
      <w:pPr>
        <w:pStyle w:val="BibliographiundLiteraturVZ"/>
        <w:spacing w:after="60" w:line="240" w:lineRule="auto"/>
        <w:rPr>
          <w:rFonts w:asciiTheme="minorHAnsi" w:hAnsiTheme="minorHAnsi" w:cstheme="minorHAnsi"/>
          <w:sz w:val="22"/>
          <w:lang w:val="es-BO"/>
        </w:rPr>
      </w:pPr>
      <w:r w:rsidRPr="00061241">
        <w:rPr>
          <w:rFonts w:asciiTheme="minorHAnsi" w:hAnsiTheme="minorHAnsi" w:cstheme="minorHAnsi"/>
          <w:sz w:val="22"/>
          <w:lang w:val="es-ES"/>
        </w:rPr>
        <w:t>La Razón (18.02.2013):</w:t>
      </w:r>
      <w:r w:rsidRPr="00061241">
        <w:rPr>
          <w:rFonts w:asciiTheme="minorHAnsi" w:hAnsiTheme="minorHAnsi" w:cstheme="minorHAnsi"/>
          <w:b/>
          <w:sz w:val="22"/>
          <w:lang w:val="es-ES"/>
        </w:rPr>
        <w:t xml:space="preserve"> </w:t>
      </w:r>
      <w:r w:rsidRPr="00061241">
        <w:rPr>
          <w:rFonts w:asciiTheme="minorHAnsi" w:hAnsiTheme="minorHAnsi" w:cstheme="minorHAnsi"/>
          <w:sz w:val="22"/>
          <w:lang w:val="es-BO" w:eastAsia="de-AT"/>
        </w:rPr>
        <w:t xml:space="preserve">Expropiaciones de empresas en Bolivia durante el mandato de Morales. </w:t>
      </w:r>
      <w:r w:rsidRPr="00061241">
        <w:rPr>
          <w:rFonts w:asciiTheme="minorHAnsi" w:hAnsiTheme="minorHAnsi" w:cstheme="minorHAnsi"/>
          <w:sz w:val="22"/>
          <w:lang w:val="es-BO" w:eastAsia="de-AT"/>
        </w:rPr>
        <w:br/>
      </w:r>
      <w:r w:rsidRPr="00E5170D">
        <w:rPr>
          <w:rFonts w:asciiTheme="minorHAnsi" w:hAnsiTheme="minorHAnsi" w:cstheme="minorHAnsi"/>
          <w:sz w:val="22"/>
          <w:lang w:val="es-BO"/>
        </w:rPr>
        <w:t>http://www.la-razon.com/economia/Expropiaciones-empresas-Bolivia-mandato-Morales_0_1781821862.html [18.02.2013]</w:t>
      </w:r>
    </w:p>
    <w:p w:rsidR="008828AD" w:rsidRPr="008828AD" w:rsidRDefault="008828AD" w:rsidP="008828AD">
      <w:pPr>
        <w:spacing w:line="240" w:lineRule="auto"/>
        <w:rPr>
          <w:rFonts w:cstheme="minorHAnsi"/>
          <w:b/>
          <w:lang w:val="es-ES"/>
        </w:rPr>
      </w:pPr>
      <w:r w:rsidRPr="008828AD">
        <w:rPr>
          <w:rFonts w:cstheme="minorHAnsi"/>
          <w:b/>
          <w:lang w:val="es-ES"/>
        </w:rPr>
        <w:t>Interviews:</w:t>
      </w:r>
    </w:p>
    <w:p w:rsidR="008828AD" w:rsidRPr="00061241" w:rsidRDefault="008828AD" w:rsidP="00E5170D">
      <w:pPr>
        <w:pStyle w:val="BibliographiundLiteraturVZ"/>
        <w:spacing w:after="60" w:line="240" w:lineRule="auto"/>
        <w:rPr>
          <w:rFonts w:asciiTheme="minorHAnsi" w:hAnsiTheme="minorHAnsi" w:cstheme="minorHAnsi"/>
          <w:sz w:val="22"/>
          <w:lang w:val="es-ES"/>
        </w:rPr>
      </w:pPr>
      <w:r w:rsidRPr="00061241">
        <w:rPr>
          <w:rFonts w:asciiTheme="minorHAnsi" w:hAnsiTheme="minorHAnsi" w:cstheme="minorHAnsi"/>
          <w:sz w:val="22"/>
          <w:lang w:val="es-ES"/>
        </w:rPr>
        <w:t xml:space="preserve">Capobianco, Susana: Vienna, 18.04.2012. </w:t>
      </w:r>
    </w:p>
    <w:p w:rsidR="008828AD" w:rsidRPr="00061241" w:rsidRDefault="008828AD" w:rsidP="00E5170D">
      <w:pPr>
        <w:pStyle w:val="BibliographiundLiteraturVZ"/>
        <w:spacing w:after="60" w:line="240" w:lineRule="auto"/>
        <w:rPr>
          <w:rFonts w:asciiTheme="minorHAnsi" w:hAnsiTheme="minorHAnsi" w:cstheme="minorHAnsi"/>
          <w:sz w:val="22"/>
          <w:lang w:val="es-ES"/>
        </w:rPr>
      </w:pPr>
      <w:r w:rsidRPr="00061241">
        <w:rPr>
          <w:rFonts w:asciiTheme="minorHAnsi" w:hAnsiTheme="minorHAnsi" w:cstheme="minorHAnsi"/>
          <w:sz w:val="22"/>
          <w:lang w:val="es-ES"/>
        </w:rPr>
        <w:t>Vega, Oscar: La Paz, 15.03.2013.</w:t>
      </w:r>
    </w:p>
    <w:p w:rsidR="008828AD" w:rsidRPr="008828AD" w:rsidRDefault="008828AD" w:rsidP="00E5170D">
      <w:pPr>
        <w:pStyle w:val="BibliographiundLiteraturVZ"/>
        <w:spacing w:after="60" w:line="240" w:lineRule="auto"/>
        <w:rPr>
          <w:lang w:val="en-US"/>
        </w:rPr>
      </w:pPr>
      <w:r w:rsidRPr="00061241">
        <w:rPr>
          <w:rFonts w:asciiTheme="minorHAnsi" w:hAnsiTheme="minorHAnsi" w:cstheme="minorHAnsi"/>
          <w:sz w:val="22"/>
          <w:lang w:val="es-ES"/>
        </w:rPr>
        <w:t>Prada, Raúl: La Paz, 10.04.2013.</w:t>
      </w:r>
    </w:p>
    <w:sectPr w:rsidR="008828AD" w:rsidRPr="008828AD" w:rsidSect="00473DB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4996" w:rsidRDefault="00CD4996" w:rsidP="00323157">
      <w:pPr>
        <w:spacing w:after="0" w:line="240" w:lineRule="auto"/>
      </w:pPr>
      <w:r>
        <w:separator/>
      </w:r>
    </w:p>
  </w:endnote>
  <w:endnote w:type="continuationSeparator" w:id="0">
    <w:p w:rsidR="00CD4996" w:rsidRDefault="00CD4996" w:rsidP="003231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4996" w:rsidRDefault="00CD4996" w:rsidP="00323157">
      <w:pPr>
        <w:spacing w:after="0" w:line="240" w:lineRule="auto"/>
      </w:pPr>
      <w:r>
        <w:separator/>
      </w:r>
    </w:p>
  </w:footnote>
  <w:footnote w:type="continuationSeparator" w:id="0">
    <w:p w:rsidR="00CD4996" w:rsidRDefault="00CD4996" w:rsidP="00323157">
      <w:pPr>
        <w:spacing w:after="0" w:line="240" w:lineRule="auto"/>
      </w:pPr>
      <w:r>
        <w:continuationSeparator/>
      </w:r>
    </w:p>
  </w:footnote>
  <w:footnote w:id="1">
    <w:p w:rsidR="00CF0EDD" w:rsidRPr="00430FFC" w:rsidRDefault="00CF0EDD">
      <w:pPr>
        <w:pStyle w:val="FootnoteText"/>
        <w:rPr>
          <w:lang w:val="en-US"/>
        </w:rPr>
      </w:pPr>
      <w:r>
        <w:rPr>
          <w:rStyle w:val="FootnoteReference"/>
        </w:rPr>
        <w:footnoteRef/>
      </w:r>
      <w:r w:rsidRPr="00430FFC">
        <w:rPr>
          <w:lang w:val="en-US"/>
        </w:rPr>
        <w:t xml:space="preserve"> The term derives </w:t>
      </w:r>
      <w:r>
        <w:rPr>
          <w:lang w:val="en-US"/>
        </w:rPr>
        <w:t>“</w:t>
      </w:r>
      <w:r w:rsidRPr="00F51325">
        <w:rPr>
          <w:i/>
          <w:lang w:val="en-US"/>
        </w:rPr>
        <w:t>sumak kawsay</w:t>
      </w:r>
      <w:r>
        <w:rPr>
          <w:i/>
          <w:lang w:val="en-US"/>
        </w:rPr>
        <w:t>”</w:t>
      </w:r>
      <w:r w:rsidRPr="00430FFC">
        <w:rPr>
          <w:lang w:val="en-US"/>
        </w:rPr>
        <w:t xml:space="preserve"> (Quechua) </w:t>
      </w:r>
      <w:r w:rsidRPr="001E732D">
        <w:rPr>
          <w:lang w:val="en-US"/>
        </w:rPr>
        <w:t>or</w:t>
      </w:r>
      <w:r>
        <w:rPr>
          <w:i/>
          <w:lang w:val="en-US"/>
        </w:rPr>
        <w:t xml:space="preserve"> “</w:t>
      </w:r>
      <w:r w:rsidRPr="00F51325">
        <w:rPr>
          <w:i/>
          <w:lang w:val="en-US"/>
        </w:rPr>
        <w:t>suma qama</w:t>
      </w:r>
      <w:r w:rsidRPr="00F51325">
        <w:rPr>
          <w:rFonts w:cstheme="minorHAnsi"/>
          <w:i/>
          <w:lang w:val="en-US"/>
        </w:rPr>
        <w:t>ñ</w:t>
      </w:r>
      <w:r w:rsidRPr="00F51325">
        <w:rPr>
          <w:i/>
          <w:lang w:val="en-US"/>
        </w:rPr>
        <w:t>a</w:t>
      </w:r>
      <w:r>
        <w:rPr>
          <w:i/>
          <w:lang w:val="en-US"/>
        </w:rPr>
        <w:t xml:space="preserve">” </w:t>
      </w:r>
      <w:r w:rsidRPr="00430FFC">
        <w:rPr>
          <w:lang w:val="en-US"/>
        </w:rPr>
        <w:t>(Aymara)</w:t>
      </w:r>
      <w:r>
        <w:rPr>
          <w:lang w:val="en-US"/>
        </w:rPr>
        <w:t>, a cosmovision</w:t>
      </w:r>
      <w:r w:rsidRPr="001E732D">
        <w:rPr>
          <w:lang w:val="en-US"/>
        </w:rPr>
        <w:t xml:space="preserve"> </w:t>
      </w:r>
      <w:r w:rsidRPr="00430FFC">
        <w:rPr>
          <w:lang w:val="en-US"/>
        </w:rPr>
        <w:t>from</w:t>
      </w:r>
      <w:r>
        <w:rPr>
          <w:lang w:val="en-US"/>
        </w:rPr>
        <w:t xml:space="preserve"> the indigenous population of the Andean highlands. Besides “</w:t>
      </w:r>
      <w:r w:rsidRPr="001E732D">
        <w:rPr>
          <w:i/>
          <w:lang w:val="en-US"/>
        </w:rPr>
        <w:t>Vivir Bien</w:t>
      </w:r>
      <w:r>
        <w:rPr>
          <w:i/>
          <w:lang w:val="en-US"/>
        </w:rPr>
        <w:t>”</w:t>
      </w:r>
      <w:r w:rsidRPr="001E732D">
        <w:rPr>
          <w:lang w:val="en-US"/>
        </w:rPr>
        <w:t>,</w:t>
      </w:r>
      <w:r>
        <w:rPr>
          <w:lang w:val="en-US"/>
        </w:rPr>
        <w:t xml:space="preserve"> the term “</w:t>
      </w:r>
      <w:r w:rsidRPr="001E732D">
        <w:rPr>
          <w:i/>
          <w:lang w:val="en-US"/>
        </w:rPr>
        <w:t>Buen Vivir</w:t>
      </w:r>
      <w:r>
        <w:rPr>
          <w:i/>
          <w:lang w:val="en-US"/>
        </w:rPr>
        <w:t>”</w:t>
      </w:r>
      <w:r>
        <w:rPr>
          <w:lang w:val="en-US"/>
        </w:rPr>
        <w:t xml:space="preserve"> is quite common.</w:t>
      </w:r>
    </w:p>
  </w:footnote>
  <w:footnote w:id="2">
    <w:p w:rsidR="00CF0EDD" w:rsidRPr="00367CA0" w:rsidRDefault="00CF0EDD">
      <w:pPr>
        <w:pStyle w:val="FootnoteText"/>
        <w:rPr>
          <w:lang w:val="en-US"/>
        </w:rPr>
      </w:pPr>
      <w:r>
        <w:rPr>
          <w:rStyle w:val="FootnoteReference"/>
        </w:rPr>
        <w:footnoteRef/>
      </w:r>
      <w:r w:rsidRPr="00367CA0">
        <w:rPr>
          <w:lang w:val="en-US"/>
        </w:rPr>
        <w:t xml:space="preserve"> </w:t>
      </w:r>
      <w:r>
        <w:rPr>
          <w:lang w:val="en-US"/>
        </w:rPr>
        <w:t xml:space="preserve">Interpretations include a focus on the role of state, ecologic-, feminist- and solidarity economics with emphasize on the reproduction of life instead of </w:t>
      </w:r>
      <w:r w:rsidRPr="001D7E84">
        <w:rPr>
          <w:lang w:val="en-US"/>
        </w:rPr>
        <w:t>mere</w:t>
      </w:r>
      <w:r>
        <w:rPr>
          <w:lang w:val="en-US"/>
        </w:rPr>
        <w:t xml:space="preserve"> accumulation, or interpretations in relation to the 21</w:t>
      </w:r>
      <w:r w:rsidRPr="00367CA0">
        <w:rPr>
          <w:vertAlign w:val="superscript"/>
          <w:lang w:val="en-US"/>
        </w:rPr>
        <w:t>st</w:t>
      </w:r>
      <w:r>
        <w:rPr>
          <w:lang w:val="en-US"/>
        </w:rPr>
        <w:t xml:space="preserve"> century socialism. (Unai Villalba 2013: </w:t>
      </w:r>
      <w:r w:rsidRPr="006E1825">
        <w:rPr>
          <w:lang w:val="en-US"/>
        </w:rPr>
        <w:t>1432 f.)</w:t>
      </w:r>
    </w:p>
  </w:footnote>
  <w:footnote w:id="3">
    <w:p w:rsidR="00B07969" w:rsidRPr="00B07969" w:rsidRDefault="00B07969">
      <w:pPr>
        <w:pStyle w:val="FootnoteText"/>
        <w:rPr>
          <w:lang w:val="en-US"/>
        </w:rPr>
      </w:pPr>
      <w:r>
        <w:rPr>
          <w:rStyle w:val="FootnoteReference"/>
        </w:rPr>
        <w:footnoteRef/>
      </w:r>
      <w:r w:rsidRPr="00B07969">
        <w:rPr>
          <w:lang w:val="en-US"/>
        </w:rPr>
        <w:t xml:space="preserve"> </w:t>
      </w:r>
      <w:r>
        <w:rPr>
          <w:lang w:val="en-US"/>
        </w:rPr>
        <w:t xml:space="preserve">Bs. stands for </w:t>
      </w:r>
      <w:r w:rsidRPr="00B07969">
        <w:rPr>
          <w:i/>
          <w:lang w:val="en-US"/>
        </w:rPr>
        <w:t>Bolivianos</w:t>
      </w:r>
      <w:r>
        <w:rPr>
          <w:lang w:val="en-US"/>
        </w:rPr>
        <w:t>, the national currency.</w:t>
      </w:r>
    </w:p>
  </w:footnote>
  <w:footnote w:id="4">
    <w:p w:rsidR="00CF0EDD" w:rsidRPr="00266EC6" w:rsidRDefault="00CF0EDD" w:rsidP="00242E07">
      <w:pPr>
        <w:pStyle w:val="FootnoteText"/>
        <w:rPr>
          <w:lang w:val="en-US"/>
        </w:rPr>
      </w:pPr>
      <w:r>
        <w:rPr>
          <w:rStyle w:val="FootnoteReference"/>
        </w:rPr>
        <w:footnoteRef/>
      </w:r>
      <w:r w:rsidRPr="00266EC6">
        <w:rPr>
          <w:lang w:val="en-US"/>
        </w:rPr>
        <w:t xml:space="preserve"> The term </w:t>
      </w:r>
      <w:r>
        <w:rPr>
          <w:lang w:val="en-US"/>
        </w:rPr>
        <w:t>“</w:t>
      </w:r>
      <w:r w:rsidRPr="00266EC6">
        <w:rPr>
          <w:lang w:val="en-US"/>
        </w:rPr>
        <w:t xml:space="preserve">untraditional“ refers </w:t>
      </w:r>
      <w:r>
        <w:rPr>
          <w:lang w:val="en-US"/>
        </w:rPr>
        <w:t xml:space="preserve">to the production of goods that are not related to mining, hydrocarbon, and agrarian manufactures. </w:t>
      </w:r>
      <w:r w:rsidRPr="00266EC6">
        <w:rPr>
          <w:lang w:val="en-US"/>
        </w:rPr>
        <w:t xml:space="preserve"> </w:t>
      </w:r>
    </w:p>
  </w:footnote>
  <w:footnote w:id="5">
    <w:p w:rsidR="00CF0EDD" w:rsidRPr="001D5F68" w:rsidRDefault="00CF0EDD">
      <w:pPr>
        <w:pStyle w:val="FootnoteText"/>
        <w:rPr>
          <w:lang w:val="en-US"/>
        </w:rPr>
      </w:pPr>
      <w:r>
        <w:rPr>
          <w:rStyle w:val="FootnoteReference"/>
        </w:rPr>
        <w:footnoteRef/>
      </w:r>
      <w:r w:rsidRPr="001D5F68">
        <w:rPr>
          <w:lang w:val="en-US"/>
        </w:rPr>
        <w:t xml:space="preserve"> </w:t>
      </w:r>
      <w:r w:rsidRPr="00F72C71">
        <w:rPr>
          <w:lang w:val="en-US"/>
        </w:rPr>
        <w:t>The neo-Marxist regulation theory provided the theoretic framework to categorize and analyze the growth model.</w:t>
      </w:r>
    </w:p>
  </w:footnote>
  <w:footnote w:id="6">
    <w:p w:rsidR="00CF0EDD" w:rsidRPr="00323157" w:rsidRDefault="00CF0EDD">
      <w:pPr>
        <w:pStyle w:val="FootnoteText"/>
        <w:rPr>
          <w:lang w:val="en-US"/>
        </w:rPr>
      </w:pPr>
      <w:r>
        <w:rPr>
          <w:rStyle w:val="FootnoteReference"/>
        </w:rPr>
        <w:footnoteRef/>
      </w:r>
      <w:r w:rsidRPr="00323157">
        <w:rPr>
          <w:lang w:val="en-US"/>
        </w:rPr>
        <w:t xml:space="preserve"> That includes direct taxes (IDH), royalties, </w:t>
      </w:r>
      <w:r w:rsidRPr="00D5310F">
        <w:rPr>
          <w:lang w:val="en-US"/>
        </w:rPr>
        <w:t>operative</w:t>
      </w:r>
      <w:r>
        <w:rPr>
          <w:lang w:val="en-US"/>
        </w:rPr>
        <w:t xml:space="preserve"> revenue of YPFB and profit tax from the hydrocarbon sector companies (IUE - </w:t>
      </w:r>
      <w:r w:rsidRPr="00323157">
        <w:rPr>
          <w:i/>
          <w:lang w:val="en-US"/>
        </w:rPr>
        <w:t>Impuesto a las Utilidades de las Empresas</w:t>
      </w:r>
      <w:r>
        <w:rPr>
          <w:lang w:val="en-US"/>
        </w:rPr>
        <w:t xml:space="preserve">). </w:t>
      </w:r>
    </w:p>
  </w:footnote>
  <w:footnote w:id="7">
    <w:p w:rsidR="00CF0EDD" w:rsidRPr="00390780" w:rsidRDefault="00CF0EDD">
      <w:pPr>
        <w:pStyle w:val="FootnoteText"/>
        <w:rPr>
          <w:lang w:val="en-US"/>
        </w:rPr>
      </w:pPr>
      <w:r>
        <w:rPr>
          <w:rStyle w:val="FootnoteReference"/>
        </w:rPr>
        <w:footnoteRef/>
      </w:r>
      <w:r w:rsidRPr="00390780">
        <w:rPr>
          <w:lang w:val="en-US"/>
        </w:rPr>
        <w:t xml:space="preserve"> </w:t>
      </w:r>
      <w:r>
        <w:rPr>
          <w:lang w:val="en-US"/>
        </w:rPr>
        <w:t>Presidential decree was not available so far.</w:t>
      </w:r>
    </w:p>
  </w:footnote>
  <w:footnote w:id="8">
    <w:p w:rsidR="00CF0EDD" w:rsidRPr="00EB2B0C" w:rsidRDefault="00CF0EDD">
      <w:pPr>
        <w:pStyle w:val="FootnoteText"/>
        <w:rPr>
          <w:lang w:val="en-US"/>
        </w:rPr>
      </w:pPr>
      <w:r>
        <w:rPr>
          <w:rStyle w:val="FootnoteReference"/>
        </w:rPr>
        <w:footnoteRef/>
      </w:r>
      <w:r w:rsidRPr="00EB2B0C">
        <w:rPr>
          <w:lang w:val="en-US"/>
        </w:rPr>
        <w:t xml:space="preserve"> Especially indigenous people demand their right for autonomy and </w:t>
      </w:r>
      <w:r>
        <w:rPr>
          <w:lang w:val="en-US"/>
        </w:rPr>
        <w:t xml:space="preserve">the obligation to consult the people for any involvement in their territory. </w:t>
      </w:r>
    </w:p>
  </w:footnote>
  <w:footnote w:id="9">
    <w:p w:rsidR="00CF0EDD" w:rsidRPr="00C238CB" w:rsidRDefault="00CF0EDD">
      <w:pPr>
        <w:pStyle w:val="FootnoteText"/>
        <w:rPr>
          <w:lang w:val="en-US"/>
        </w:rPr>
      </w:pPr>
      <w:r>
        <w:rPr>
          <w:rStyle w:val="FootnoteReference"/>
        </w:rPr>
        <w:footnoteRef/>
      </w:r>
      <w:r w:rsidRPr="00C238CB">
        <w:rPr>
          <w:lang w:val="en-US"/>
        </w:rPr>
        <w:t xml:space="preserve"> It was plan</w:t>
      </w:r>
      <w:r>
        <w:rPr>
          <w:lang w:val="en-US"/>
        </w:rPr>
        <w:t>n</w:t>
      </w:r>
      <w:r w:rsidRPr="00C238CB">
        <w:rPr>
          <w:lang w:val="en-US"/>
        </w:rPr>
        <w:t xml:space="preserve">ed to build </w:t>
      </w:r>
      <w:r>
        <w:rPr>
          <w:lang w:val="en-US"/>
        </w:rPr>
        <w:t xml:space="preserve">through the national park TIPNIS </w:t>
      </w:r>
      <w:r w:rsidRPr="00C238CB">
        <w:rPr>
          <w:lang w:val="en-US"/>
        </w:rPr>
        <w:t xml:space="preserve">a road to Brazil to increase the export. </w:t>
      </w:r>
      <w:r>
        <w:rPr>
          <w:lang w:val="en-US"/>
        </w:rPr>
        <w:t>But the indigenous inhabitants of this territory demanded their right for consultation. The government didn’t respond to the constitutional right and continued. Mobilizations and protests were confronted with violation of the police, but also peasants m</w:t>
      </w:r>
      <w:r w:rsidR="00EB3C59">
        <w:rPr>
          <w:lang w:val="en-US"/>
        </w:rPr>
        <w:t>obilized against the movement.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57A1D7A"/>
    <w:lvl w:ilvl="0">
      <w:start w:val="1"/>
      <w:numFmt w:val="bullet"/>
      <w:pStyle w:val="ListBullet"/>
      <w:lvlText w:val=""/>
      <w:lvlJc w:val="left"/>
      <w:pPr>
        <w:tabs>
          <w:tab w:val="num" w:pos="360"/>
        </w:tabs>
        <w:ind w:left="360" w:hanging="360"/>
      </w:pPr>
      <w:rPr>
        <w:rFonts w:ascii="Symbol" w:hAnsi="Symbol" w:hint="default"/>
      </w:rPr>
    </w:lvl>
  </w:abstractNum>
  <w:abstractNum w:abstractNumId="1">
    <w:nsid w:val="0CA710CE"/>
    <w:multiLevelType w:val="hybridMultilevel"/>
    <w:tmpl w:val="7EF047A0"/>
    <w:lvl w:ilvl="0" w:tplc="DFBA6AF0">
      <w:start w:val="1"/>
      <w:numFmt w:val="decimal"/>
      <w:lvlText w:val="%1."/>
      <w:lvlJc w:val="left"/>
      <w:pPr>
        <w:ind w:left="720" w:hanging="360"/>
      </w:p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nsid w:val="51057FE8"/>
    <w:multiLevelType w:val="multilevel"/>
    <w:tmpl w:val="CFAA4C30"/>
    <w:lvl w:ilvl="0">
      <w:start w:val="1"/>
      <w:numFmt w:val="decimal"/>
      <w:pStyle w:val="Heading2"/>
      <w:lvlText w:val="%1"/>
      <w:lvlJc w:val="left"/>
      <w:pPr>
        <w:ind w:left="432" w:hanging="432"/>
      </w:pPr>
      <w:rPr>
        <w:rFonts w:hint="default"/>
      </w:rPr>
    </w:lvl>
    <w:lvl w:ilvl="1">
      <w:start w:val="1"/>
      <w:numFmt w:val="decimal"/>
      <w:pStyle w:val="Heading3"/>
      <w:lvlText w:val="%1.%2"/>
      <w:lvlJc w:val="left"/>
      <w:pPr>
        <w:ind w:left="576" w:hanging="576"/>
      </w:pPr>
      <w:rPr>
        <w:rFonts w:hint="default"/>
      </w:rPr>
    </w:lvl>
    <w:lvl w:ilvl="2">
      <w:start w:val="1"/>
      <w:numFmt w:val="decimal"/>
      <w:pStyle w:val="Heading4"/>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3">
    <w:nsid w:val="651A54A4"/>
    <w:multiLevelType w:val="multilevel"/>
    <w:tmpl w:val="CFAA4C3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1"/>
  </w:num>
  <w:num w:numId="2">
    <w:abstractNumId w:val="2"/>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76D1"/>
    <w:rsid w:val="0001138A"/>
    <w:rsid w:val="00012916"/>
    <w:rsid w:val="00020907"/>
    <w:rsid w:val="00044728"/>
    <w:rsid w:val="00061057"/>
    <w:rsid w:val="00067569"/>
    <w:rsid w:val="00074426"/>
    <w:rsid w:val="0007728B"/>
    <w:rsid w:val="00090EC1"/>
    <w:rsid w:val="00095C2D"/>
    <w:rsid w:val="000C3F37"/>
    <w:rsid w:val="000E7FA3"/>
    <w:rsid w:val="000F3932"/>
    <w:rsid w:val="000F48D5"/>
    <w:rsid w:val="00100B54"/>
    <w:rsid w:val="00130DFC"/>
    <w:rsid w:val="0014413C"/>
    <w:rsid w:val="00172D87"/>
    <w:rsid w:val="00182607"/>
    <w:rsid w:val="001A33BF"/>
    <w:rsid w:val="001B56DF"/>
    <w:rsid w:val="001B6FCA"/>
    <w:rsid w:val="001C00DF"/>
    <w:rsid w:val="001C65A3"/>
    <w:rsid w:val="001D5F68"/>
    <w:rsid w:val="001D7E84"/>
    <w:rsid w:val="001E1DDC"/>
    <w:rsid w:val="001E732D"/>
    <w:rsid w:val="001E7574"/>
    <w:rsid w:val="001F1757"/>
    <w:rsid w:val="00202777"/>
    <w:rsid w:val="00202AB7"/>
    <w:rsid w:val="00226983"/>
    <w:rsid w:val="00242E07"/>
    <w:rsid w:val="0024606F"/>
    <w:rsid w:val="00246CEC"/>
    <w:rsid w:val="00252090"/>
    <w:rsid w:val="00266E2C"/>
    <w:rsid w:val="00266EC6"/>
    <w:rsid w:val="002755E2"/>
    <w:rsid w:val="00275B0F"/>
    <w:rsid w:val="002850BB"/>
    <w:rsid w:val="002A294F"/>
    <w:rsid w:val="002C56EB"/>
    <w:rsid w:val="002D35C1"/>
    <w:rsid w:val="002D3DBF"/>
    <w:rsid w:val="002D44BF"/>
    <w:rsid w:val="002D5A53"/>
    <w:rsid w:val="002F3056"/>
    <w:rsid w:val="002F58BE"/>
    <w:rsid w:val="0031153C"/>
    <w:rsid w:val="0031542D"/>
    <w:rsid w:val="00323157"/>
    <w:rsid w:val="003300A4"/>
    <w:rsid w:val="00333500"/>
    <w:rsid w:val="00340195"/>
    <w:rsid w:val="00340C2F"/>
    <w:rsid w:val="003530B2"/>
    <w:rsid w:val="003646B1"/>
    <w:rsid w:val="00367CA0"/>
    <w:rsid w:val="0037775E"/>
    <w:rsid w:val="003830F2"/>
    <w:rsid w:val="00390780"/>
    <w:rsid w:val="003C006B"/>
    <w:rsid w:val="003E7F61"/>
    <w:rsid w:val="003F4CF1"/>
    <w:rsid w:val="004016CD"/>
    <w:rsid w:val="00402610"/>
    <w:rsid w:val="00411823"/>
    <w:rsid w:val="00421513"/>
    <w:rsid w:val="00430FFC"/>
    <w:rsid w:val="004331C8"/>
    <w:rsid w:val="00433FA8"/>
    <w:rsid w:val="00444940"/>
    <w:rsid w:val="0044688D"/>
    <w:rsid w:val="00456C20"/>
    <w:rsid w:val="00473DB9"/>
    <w:rsid w:val="004740A6"/>
    <w:rsid w:val="0048666B"/>
    <w:rsid w:val="00491D36"/>
    <w:rsid w:val="00497F02"/>
    <w:rsid w:val="004B40C2"/>
    <w:rsid w:val="004E0C93"/>
    <w:rsid w:val="004E13F4"/>
    <w:rsid w:val="00503486"/>
    <w:rsid w:val="00507271"/>
    <w:rsid w:val="005272E8"/>
    <w:rsid w:val="00551003"/>
    <w:rsid w:val="0055189D"/>
    <w:rsid w:val="00570445"/>
    <w:rsid w:val="00577DF0"/>
    <w:rsid w:val="0058208D"/>
    <w:rsid w:val="005830AF"/>
    <w:rsid w:val="0058489F"/>
    <w:rsid w:val="005878D9"/>
    <w:rsid w:val="005A6290"/>
    <w:rsid w:val="005C28CC"/>
    <w:rsid w:val="005D0B64"/>
    <w:rsid w:val="005D7FA8"/>
    <w:rsid w:val="005E06FD"/>
    <w:rsid w:val="005F17AA"/>
    <w:rsid w:val="005F5D62"/>
    <w:rsid w:val="00604D77"/>
    <w:rsid w:val="00615C64"/>
    <w:rsid w:val="00620BD6"/>
    <w:rsid w:val="00633A39"/>
    <w:rsid w:val="00634531"/>
    <w:rsid w:val="00646727"/>
    <w:rsid w:val="00652BA7"/>
    <w:rsid w:val="00654986"/>
    <w:rsid w:val="00683F79"/>
    <w:rsid w:val="00685A1A"/>
    <w:rsid w:val="00697587"/>
    <w:rsid w:val="006B24DF"/>
    <w:rsid w:val="006B7439"/>
    <w:rsid w:val="006C6E21"/>
    <w:rsid w:val="006D09B7"/>
    <w:rsid w:val="006D1155"/>
    <w:rsid w:val="006E0771"/>
    <w:rsid w:val="006E1825"/>
    <w:rsid w:val="00702ECD"/>
    <w:rsid w:val="007072F5"/>
    <w:rsid w:val="0071343C"/>
    <w:rsid w:val="00733EAD"/>
    <w:rsid w:val="00760A94"/>
    <w:rsid w:val="007776D1"/>
    <w:rsid w:val="0078473F"/>
    <w:rsid w:val="007C5FA1"/>
    <w:rsid w:val="007E7CEA"/>
    <w:rsid w:val="007F1E81"/>
    <w:rsid w:val="00804631"/>
    <w:rsid w:val="00804938"/>
    <w:rsid w:val="00813B57"/>
    <w:rsid w:val="0081775D"/>
    <w:rsid w:val="008201E2"/>
    <w:rsid w:val="008226C5"/>
    <w:rsid w:val="00826134"/>
    <w:rsid w:val="00845ADF"/>
    <w:rsid w:val="00851F84"/>
    <w:rsid w:val="008828AD"/>
    <w:rsid w:val="00892CC5"/>
    <w:rsid w:val="00895910"/>
    <w:rsid w:val="008A12FB"/>
    <w:rsid w:val="008B480B"/>
    <w:rsid w:val="008D0F23"/>
    <w:rsid w:val="008D4B09"/>
    <w:rsid w:val="008E4DBF"/>
    <w:rsid w:val="009020C9"/>
    <w:rsid w:val="009111CB"/>
    <w:rsid w:val="009141E3"/>
    <w:rsid w:val="009169B0"/>
    <w:rsid w:val="0093704A"/>
    <w:rsid w:val="009740FC"/>
    <w:rsid w:val="00980522"/>
    <w:rsid w:val="0099740C"/>
    <w:rsid w:val="00997651"/>
    <w:rsid w:val="009A3C07"/>
    <w:rsid w:val="009B0AA7"/>
    <w:rsid w:val="009B12CB"/>
    <w:rsid w:val="009B3B55"/>
    <w:rsid w:val="009B5CFC"/>
    <w:rsid w:val="009B7792"/>
    <w:rsid w:val="009C0C93"/>
    <w:rsid w:val="009C26B8"/>
    <w:rsid w:val="009E5D31"/>
    <w:rsid w:val="009E6830"/>
    <w:rsid w:val="009F7845"/>
    <w:rsid w:val="00A03340"/>
    <w:rsid w:val="00A173D9"/>
    <w:rsid w:val="00A264A6"/>
    <w:rsid w:val="00A500BA"/>
    <w:rsid w:val="00A63647"/>
    <w:rsid w:val="00A66AAF"/>
    <w:rsid w:val="00A81038"/>
    <w:rsid w:val="00A8425F"/>
    <w:rsid w:val="00AA4386"/>
    <w:rsid w:val="00AB22F2"/>
    <w:rsid w:val="00AB3ECB"/>
    <w:rsid w:val="00AB543E"/>
    <w:rsid w:val="00AC741C"/>
    <w:rsid w:val="00AD460A"/>
    <w:rsid w:val="00AD6E8B"/>
    <w:rsid w:val="00AE3D31"/>
    <w:rsid w:val="00AE5553"/>
    <w:rsid w:val="00AF6495"/>
    <w:rsid w:val="00B07969"/>
    <w:rsid w:val="00B10EB9"/>
    <w:rsid w:val="00B267B0"/>
    <w:rsid w:val="00B471D9"/>
    <w:rsid w:val="00B63563"/>
    <w:rsid w:val="00B65022"/>
    <w:rsid w:val="00B66F6C"/>
    <w:rsid w:val="00B730A8"/>
    <w:rsid w:val="00BA6B7D"/>
    <w:rsid w:val="00BB2107"/>
    <w:rsid w:val="00BB3B8B"/>
    <w:rsid w:val="00BC5504"/>
    <w:rsid w:val="00BD1D06"/>
    <w:rsid w:val="00BD5662"/>
    <w:rsid w:val="00BF1051"/>
    <w:rsid w:val="00BF19DE"/>
    <w:rsid w:val="00BF6452"/>
    <w:rsid w:val="00C06B1D"/>
    <w:rsid w:val="00C07F2B"/>
    <w:rsid w:val="00C17DC6"/>
    <w:rsid w:val="00C238CB"/>
    <w:rsid w:val="00C26DAB"/>
    <w:rsid w:val="00C33EEF"/>
    <w:rsid w:val="00C45327"/>
    <w:rsid w:val="00C6616F"/>
    <w:rsid w:val="00C73672"/>
    <w:rsid w:val="00C8259B"/>
    <w:rsid w:val="00CA6D16"/>
    <w:rsid w:val="00CD4996"/>
    <w:rsid w:val="00CE5143"/>
    <w:rsid w:val="00CF0EDD"/>
    <w:rsid w:val="00D1073B"/>
    <w:rsid w:val="00D141A1"/>
    <w:rsid w:val="00D15BBA"/>
    <w:rsid w:val="00D15DF8"/>
    <w:rsid w:val="00D356C9"/>
    <w:rsid w:val="00D3749D"/>
    <w:rsid w:val="00D50405"/>
    <w:rsid w:val="00D5310F"/>
    <w:rsid w:val="00D64891"/>
    <w:rsid w:val="00D6635D"/>
    <w:rsid w:val="00D73C6B"/>
    <w:rsid w:val="00D7546E"/>
    <w:rsid w:val="00D96E11"/>
    <w:rsid w:val="00DA2777"/>
    <w:rsid w:val="00DB4047"/>
    <w:rsid w:val="00DB5784"/>
    <w:rsid w:val="00DC33F4"/>
    <w:rsid w:val="00DD6A5C"/>
    <w:rsid w:val="00DD7425"/>
    <w:rsid w:val="00DD75E6"/>
    <w:rsid w:val="00DE2B9B"/>
    <w:rsid w:val="00DE52B7"/>
    <w:rsid w:val="00DF4CF8"/>
    <w:rsid w:val="00E100A0"/>
    <w:rsid w:val="00E12C55"/>
    <w:rsid w:val="00E131EC"/>
    <w:rsid w:val="00E20D33"/>
    <w:rsid w:val="00E24BAD"/>
    <w:rsid w:val="00E317AE"/>
    <w:rsid w:val="00E41EFF"/>
    <w:rsid w:val="00E5170D"/>
    <w:rsid w:val="00E51987"/>
    <w:rsid w:val="00E52E29"/>
    <w:rsid w:val="00E5768E"/>
    <w:rsid w:val="00EA494C"/>
    <w:rsid w:val="00EA4B88"/>
    <w:rsid w:val="00EB21F1"/>
    <w:rsid w:val="00EB2785"/>
    <w:rsid w:val="00EB2B0C"/>
    <w:rsid w:val="00EB3C59"/>
    <w:rsid w:val="00EE5234"/>
    <w:rsid w:val="00F26B3F"/>
    <w:rsid w:val="00F272C8"/>
    <w:rsid w:val="00F51325"/>
    <w:rsid w:val="00F56D40"/>
    <w:rsid w:val="00F72C71"/>
    <w:rsid w:val="00F76122"/>
    <w:rsid w:val="00FD7282"/>
    <w:rsid w:val="00FE1D33"/>
    <w:rsid w:val="00FE32AD"/>
    <w:rsid w:val="00FE33C2"/>
    <w:rsid w:val="00FE5ACF"/>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AT" w:eastAsia="en-US" w:bidi="ar-SA"/>
      </w:rPr>
    </w:rPrDefault>
    <w:pPrDefault>
      <w:pPr>
        <w:spacing w:after="12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823"/>
  </w:style>
  <w:style w:type="paragraph" w:styleId="Heading1">
    <w:name w:val="heading 1"/>
    <w:basedOn w:val="Normal"/>
    <w:next w:val="Normal"/>
    <w:link w:val="Heading1Char"/>
    <w:uiPriority w:val="9"/>
    <w:qFormat/>
    <w:rsid w:val="0055189D"/>
    <w:pPr>
      <w:keepNext/>
      <w:keepLines/>
      <w:spacing w:before="120" w:after="24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EB3C59"/>
    <w:pPr>
      <w:keepNext/>
      <w:keepLines/>
      <w:numPr>
        <w:numId w:val="2"/>
      </w:num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EB3C59"/>
    <w:pPr>
      <w:keepNext/>
      <w:keepLines/>
      <w:numPr>
        <w:ilvl w:val="1"/>
        <w:numId w:val="2"/>
      </w:numPr>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141E3"/>
    <w:pPr>
      <w:keepNext/>
      <w:keepLines/>
      <w:numPr>
        <w:ilvl w:val="2"/>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141E3"/>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141E3"/>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141E3"/>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141E3"/>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141E3"/>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776D1"/>
    <w:pPr>
      <w:autoSpaceDE w:val="0"/>
      <w:autoSpaceDN w:val="0"/>
      <w:adjustRightInd w:val="0"/>
      <w:spacing w:after="0" w:line="240" w:lineRule="auto"/>
      <w:jc w:val="left"/>
    </w:pPr>
    <w:rPr>
      <w:rFonts w:ascii="Cambria" w:hAnsi="Cambria" w:cs="Cambria"/>
      <w:color w:val="000000"/>
      <w:sz w:val="24"/>
      <w:szCs w:val="24"/>
    </w:rPr>
  </w:style>
  <w:style w:type="character" w:customStyle="1" w:styleId="Heading1Char">
    <w:name w:val="Heading 1 Char"/>
    <w:basedOn w:val="DefaultParagraphFont"/>
    <w:link w:val="Heading1"/>
    <w:uiPriority w:val="9"/>
    <w:rsid w:val="0055189D"/>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EB3C5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EB3C59"/>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141E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141E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141E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141E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141E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141E3"/>
    <w:rPr>
      <w:rFonts w:asciiTheme="majorHAnsi" w:eastAsiaTheme="majorEastAsia" w:hAnsiTheme="majorHAnsi" w:cstheme="majorBidi"/>
      <w:i/>
      <w:iCs/>
      <w:color w:val="404040" w:themeColor="text1" w:themeTint="BF"/>
      <w:sz w:val="20"/>
      <w:szCs w:val="20"/>
    </w:rPr>
  </w:style>
  <w:style w:type="paragraph" w:styleId="NoSpacing">
    <w:name w:val="No Spacing"/>
    <w:uiPriority w:val="1"/>
    <w:qFormat/>
    <w:rsid w:val="00BD5662"/>
    <w:pPr>
      <w:spacing w:after="80"/>
      <w:ind w:left="709"/>
    </w:pPr>
    <w:rPr>
      <w:rFonts w:ascii="Times New Roman" w:hAnsi="Times New Roman"/>
      <w:sz w:val="20"/>
    </w:rPr>
  </w:style>
  <w:style w:type="character" w:customStyle="1" w:styleId="hps">
    <w:name w:val="hps"/>
    <w:basedOn w:val="DefaultParagraphFont"/>
    <w:rsid w:val="00BD5662"/>
  </w:style>
  <w:style w:type="character" w:styleId="CommentReference">
    <w:name w:val="annotation reference"/>
    <w:basedOn w:val="DefaultParagraphFont"/>
    <w:uiPriority w:val="99"/>
    <w:semiHidden/>
    <w:unhideWhenUsed/>
    <w:rsid w:val="002D44BF"/>
    <w:rPr>
      <w:sz w:val="16"/>
      <w:szCs w:val="16"/>
    </w:rPr>
  </w:style>
  <w:style w:type="paragraph" w:styleId="CommentText">
    <w:name w:val="annotation text"/>
    <w:basedOn w:val="Normal"/>
    <w:link w:val="CommentTextChar"/>
    <w:uiPriority w:val="99"/>
    <w:semiHidden/>
    <w:unhideWhenUsed/>
    <w:rsid w:val="002D44BF"/>
    <w:pPr>
      <w:spacing w:line="240" w:lineRule="auto"/>
    </w:pPr>
    <w:rPr>
      <w:sz w:val="20"/>
      <w:szCs w:val="20"/>
    </w:rPr>
  </w:style>
  <w:style w:type="character" w:customStyle="1" w:styleId="CommentTextChar">
    <w:name w:val="Comment Text Char"/>
    <w:basedOn w:val="DefaultParagraphFont"/>
    <w:link w:val="CommentText"/>
    <w:uiPriority w:val="99"/>
    <w:semiHidden/>
    <w:rsid w:val="002D44BF"/>
    <w:rPr>
      <w:sz w:val="20"/>
      <w:szCs w:val="20"/>
    </w:rPr>
  </w:style>
  <w:style w:type="paragraph" w:styleId="CommentSubject">
    <w:name w:val="annotation subject"/>
    <w:basedOn w:val="CommentText"/>
    <w:next w:val="CommentText"/>
    <w:link w:val="CommentSubjectChar"/>
    <w:uiPriority w:val="99"/>
    <w:semiHidden/>
    <w:unhideWhenUsed/>
    <w:rsid w:val="002D44BF"/>
    <w:rPr>
      <w:b/>
      <w:bCs/>
    </w:rPr>
  </w:style>
  <w:style w:type="character" w:customStyle="1" w:styleId="CommentSubjectChar">
    <w:name w:val="Comment Subject Char"/>
    <w:basedOn w:val="CommentTextChar"/>
    <w:link w:val="CommentSubject"/>
    <w:uiPriority w:val="99"/>
    <w:semiHidden/>
    <w:rsid w:val="002D44BF"/>
    <w:rPr>
      <w:b/>
      <w:bCs/>
      <w:sz w:val="20"/>
      <w:szCs w:val="20"/>
    </w:rPr>
  </w:style>
  <w:style w:type="paragraph" w:styleId="Revision">
    <w:name w:val="Revision"/>
    <w:hidden/>
    <w:uiPriority w:val="99"/>
    <w:semiHidden/>
    <w:rsid w:val="002D44BF"/>
    <w:pPr>
      <w:spacing w:after="0" w:line="240" w:lineRule="auto"/>
      <w:jc w:val="left"/>
    </w:pPr>
  </w:style>
  <w:style w:type="paragraph" w:styleId="BalloonText">
    <w:name w:val="Balloon Text"/>
    <w:basedOn w:val="Normal"/>
    <w:link w:val="BalloonTextChar"/>
    <w:uiPriority w:val="99"/>
    <w:semiHidden/>
    <w:unhideWhenUsed/>
    <w:rsid w:val="002D4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44BF"/>
    <w:rPr>
      <w:rFonts w:ascii="Tahoma" w:hAnsi="Tahoma" w:cs="Tahoma"/>
      <w:sz w:val="16"/>
      <w:szCs w:val="16"/>
    </w:rPr>
  </w:style>
  <w:style w:type="paragraph" w:styleId="ListBullet">
    <w:name w:val="List Bullet"/>
    <w:basedOn w:val="Normal"/>
    <w:uiPriority w:val="99"/>
    <w:unhideWhenUsed/>
    <w:rsid w:val="00813B57"/>
    <w:pPr>
      <w:numPr>
        <w:numId w:val="5"/>
      </w:numPr>
      <w:contextualSpacing/>
    </w:pPr>
  </w:style>
  <w:style w:type="paragraph" w:styleId="FootnoteText">
    <w:name w:val="footnote text"/>
    <w:basedOn w:val="Normal"/>
    <w:link w:val="FootnoteTextChar"/>
    <w:uiPriority w:val="99"/>
    <w:semiHidden/>
    <w:unhideWhenUsed/>
    <w:rsid w:val="003231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157"/>
    <w:rPr>
      <w:sz w:val="20"/>
      <w:szCs w:val="20"/>
    </w:rPr>
  </w:style>
  <w:style w:type="character" w:styleId="FootnoteReference">
    <w:name w:val="footnote reference"/>
    <w:basedOn w:val="DefaultParagraphFont"/>
    <w:uiPriority w:val="99"/>
    <w:semiHidden/>
    <w:unhideWhenUsed/>
    <w:rsid w:val="00323157"/>
    <w:rPr>
      <w:vertAlign w:val="superscript"/>
    </w:rPr>
  </w:style>
  <w:style w:type="paragraph" w:styleId="Caption">
    <w:name w:val="caption"/>
    <w:basedOn w:val="Normal"/>
    <w:next w:val="Normal"/>
    <w:autoRedefine/>
    <w:uiPriority w:val="35"/>
    <w:unhideWhenUsed/>
    <w:qFormat/>
    <w:rsid w:val="00DA2777"/>
    <w:pPr>
      <w:spacing w:line="240" w:lineRule="auto"/>
    </w:pPr>
    <w:rPr>
      <w:rFonts w:ascii="Times New Roman" w:hAnsi="Times New Roman"/>
      <w:b/>
      <w:bCs/>
      <w:sz w:val="18"/>
      <w:szCs w:val="18"/>
    </w:rPr>
  </w:style>
  <w:style w:type="character" w:styleId="Hyperlink">
    <w:name w:val="Hyperlink"/>
    <w:basedOn w:val="DefaultParagraphFont"/>
    <w:uiPriority w:val="99"/>
    <w:unhideWhenUsed/>
    <w:rsid w:val="00DB4047"/>
    <w:rPr>
      <w:color w:val="0000FF" w:themeColor="hyperlink"/>
      <w:u w:val="single"/>
    </w:rPr>
  </w:style>
  <w:style w:type="character" w:styleId="FollowedHyperlink">
    <w:name w:val="FollowedHyperlink"/>
    <w:basedOn w:val="DefaultParagraphFont"/>
    <w:uiPriority w:val="99"/>
    <w:semiHidden/>
    <w:unhideWhenUsed/>
    <w:rsid w:val="00A03340"/>
    <w:rPr>
      <w:color w:val="800080" w:themeColor="followedHyperlink"/>
      <w:u w:val="single"/>
    </w:rPr>
  </w:style>
  <w:style w:type="character" w:customStyle="1" w:styleId="shorttext">
    <w:name w:val="short_text"/>
    <w:basedOn w:val="DefaultParagraphFont"/>
    <w:rsid w:val="0058208D"/>
  </w:style>
  <w:style w:type="paragraph" w:customStyle="1" w:styleId="BibliographiundLiteraturVZ">
    <w:name w:val="Bibliographi und LiteraturVZ"/>
    <w:basedOn w:val="Normal"/>
    <w:qFormat/>
    <w:rsid w:val="008828AD"/>
    <w:pPr>
      <w:ind w:left="567" w:hanging="567"/>
    </w:pPr>
    <w:rPr>
      <w:rFonts w:ascii="Times New Roman" w:hAnsi="Times New Roman"/>
      <w:sz w:val="24"/>
      <w:lang w:val="en-GB"/>
    </w:rPr>
  </w:style>
  <w:style w:type="character" w:styleId="Strong">
    <w:name w:val="Strong"/>
    <w:basedOn w:val="DefaultParagraphFont"/>
    <w:uiPriority w:val="22"/>
    <w:qFormat/>
    <w:rsid w:val="008828AD"/>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AT" w:eastAsia="en-US" w:bidi="ar-SA"/>
      </w:rPr>
    </w:rPrDefault>
    <w:pPrDefault>
      <w:pPr>
        <w:spacing w:after="120"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1823"/>
  </w:style>
  <w:style w:type="paragraph" w:styleId="Heading1">
    <w:name w:val="heading 1"/>
    <w:basedOn w:val="Normal"/>
    <w:next w:val="Normal"/>
    <w:link w:val="Heading1Char"/>
    <w:uiPriority w:val="9"/>
    <w:qFormat/>
    <w:rsid w:val="0055189D"/>
    <w:pPr>
      <w:keepNext/>
      <w:keepLines/>
      <w:spacing w:before="120" w:after="240"/>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iPriority w:val="9"/>
    <w:unhideWhenUsed/>
    <w:qFormat/>
    <w:rsid w:val="00EB3C59"/>
    <w:pPr>
      <w:keepNext/>
      <w:keepLines/>
      <w:numPr>
        <w:numId w:val="2"/>
      </w:numPr>
      <w:spacing w:before="200" w:after="0"/>
      <w:outlineLvl w:val="1"/>
    </w:pPr>
    <w:rPr>
      <w:rFonts w:asciiTheme="majorHAnsi" w:eastAsiaTheme="majorEastAsia" w:hAnsiTheme="majorHAnsi" w:cstheme="majorBidi"/>
      <w:b/>
      <w:bCs/>
      <w:sz w:val="26"/>
      <w:szCs w:val="26"/>
    </w:rPr>
  </w:style>
  <w:style w:type="paragraph" w:styleId="Heading3">
    <w:name w:val="heading 3"/>
    <w:basedOn w:val="Normal"/>
    <w:next w:val="Normal"/>
    <w:link w:val="Heading3Char"/>
    <w:uiPriority w:val="9"/>
    <w:unhideWhenUsed/>
    <w:qFormat/>
    <w:rsid w:val="00EB3C59"/>
    <w:pPr>
      <w:keepNext/>
      <w:keepLines/>
      <w:numPr>
        <w:ilvl w:val="1"/>
        <w:numId w:val="2"/>
      </w:numPr>
      <w:spacing w:before="200" w:after="0"/>
      <w:outlineLvl w:val="2"/>
    </w:pPr>
    <w:rPr>
      <w:rFonts w:asciiTheme="majorHAnsi" w:eastAsiaTheme="majorEastAsia" w:hAnsiTheme="majorHAnsi" w:cstheme="majorBidi"/>
      <w:b/>
      <w:bCs/>
    </w:rPr>
  </w:style>
  <w:style w:type="paragraph" w:styleId="Heading4">
    <w:name w:val="heading 4"/>
    <w:basedOn w:val="Normal"/>
    <w:next w:val="Normal"/>
    <w:link w:val="Heading4Char"/>
    <w:uiPriority w:val="9"/>
    <w:semiHidden/>
    <w:unhideWhenUsed/>
    <w:qFormat/>
    <w:rsid w:val="009141E3"/>
    <w:pPr>
      <w:keepNext/>
      <w:keepLines/>
      <w:numPr>
        <w:ilvl w:val="2"/>
        <w:numId w:val="2"/>
      </w:numPr>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9141E3"/>
    <w:pPr>
      <w:keepNext/>
      <w:keepLines/>
      <w:numPr>
        <w:ilvl w:val="4"/>
        <w:numId w:val="2"/>
      </w:numPr>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9141E3"/>
    <w:pPr>
      <w:keepNext/>
      <w:keepLines/>
      <w:numPr>
        <w:ilvl w:val="5"/>
        <w:numId w:val="2"/>
      </w:numPr>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9141E3"/>
    <w:pPr>
      <w:keepNext/>
      <w:keepLines/>
      <w:numPr>
        <w:ilvl w:val="6"/>
        <w:numId w:val="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9141E3"/>
    <w:pPr>
      <w:keepNext/>
      <w:keepLines/>
      <w:numPr>
        <w:ilvl w:val="7"/>
        <w:numId w:val="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9141E3"/>
    <w:pPr>
      <w:keepNext/>
      <w:keepLines/>
      <w:numPr>
        <w:ilvl w:val="8"/>
        <w:numId w:val="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7776D1"/>
    <w:pPr>
      <w:autoSpaceDE w:val="0"/>
      <w:autoSpaceDN w:val="0"/>
      <w:adjustRightInd w:val="0"/>
      <w:spacing w:after="0" w:line="240" w:lineRule="auto"/>
      <w:jc w:val="left"/>
    </w:pPr>
    <w:rPr>
      <w:rFonts w:ascii="Cambria" w:hAnsi="Cambria" w:cs="Cambria"/>
      <w:color w:val="000000"/>
      <w:sz w:val="24"/>
      <w:szCs w:val="24"/>
    </w:rPr>
  </w:style>
  <w:style w:type="character" w:customStyle="1" w:styleId="Heading1Char">
    <w:name w:val="Heading 1 Char"/>
    <w:basedOn w:val="DefaultParagraphFont"/>
    <w:link w:val="Heading1"/>
    <w:uiPriority w:val="9"/>
    <w:rsid w:val="0055189D"/>
    <w:rPr>
      <w:rFonts w:asciiTheme="majorHAnsi" w:eastAsiaTheme="majorEastAsia" w:hAnsiTheme="majorHAnsi" w:cstheme="majorBidi"/>
      <w:b/>
      <w:bCs/>
      <w:sz w:val="28"/>
      <w:szCs w:val="28"/>
    </w:rPr>
  </w:style>
  <w:style w:type="character" w:customStyle="1" w:styleId="Heading2Char">
    <w:name w:val="Heading 2 Char"/>
    <w:basedOn w:val="DefaultParagraphFont"/>
    <w:link w:val="Heading2"/>
    <w:uiPriority w:val="9"/>
    <w:rsid w:val="00EB3C59"/>
    <w:rPr>
      <w:rFonts w:asciiTheme="majorHAnsi" w:eastAsiaTheme="majorEastAsia" w:hAnsiTheme="majorHAnsi" w:cstheme="majorBidi"/>
      <w:b/>
      <w:bCs/>
      <w:sz w:val="26"/>
      <w:szCs w:val="26"/>
    </w:rPr>
  </w:style>
  <w:style w:type="character" w:customStyle="1" w:styleId="Heading3Char">
    <w:name w:val="Heading 3 Char"/>
    <w:basedOn w:val="DefaultParagraphFont"/>
    <w:link w:val="Heading3"/>
    <w:uiPriority w:val="9"/>
    <w:rsid w:val="00EB3C59"/>
    <w:rPr>
      <w:rFonts w:asciiTheme="majorHAnsi" w:eastAsiaTheme="majorEastAsia" w:hAnsiTheme="majorHAnsi" w:cstheme="majorBidi"/>
      <w:b/>
      <w:bCs/>
    </w:rPr>
  </w:style>
  <w:style w:type="character" w:customStyle="1" w:styleId="Heading4Char">
    <w:name w:val="Heading 4 Char"/>
    <w:basedOn w:val="DefaultParagraphFont"/>
    <w:link w:val="Heading4"/>
    <w:uiPriority w:val="9"/>
    <w:semiHidden/>
    <w:rsid w:val="009141E3"/>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9141E3"/>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9141E3"/>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9141E3"/>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9141E3"/>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9141E3"/>
    <w:rPr>
      <w:rFonts w:asciiTheme="majorHAnsi" w:eastAsiaTheme="majorEastAsia" w:hAnsiTheme="majorHAnsi" w:cstheme="majorBidi"/>
      <w:i/>
      <w:iCs/>
      <w:color w:val="404040" w:themeColor="text1" w:themeTint="BF"/>
      <w:sz w:val="20"/>
      <w:szCs w:val="20"/>
    </w:rPr>
  </w:style>
  <w:style w:type="paragraph" w:styleId="NoSpacing">
    <w:name w:val="No Spacing"/>
    <w:uiPriority w:val="1"/>
    <w:qFormat/>
    <w:rsid w:val="00BD5662"/>
    <w:pPr>
      <w:spacing w:after="80"/>
      <w:ind w:left="709"/>
    </w:pPr>
    <w:rPr>
      <w:rFonts w:ascii="Times New Roman" w:hAnsi="Times New Roman"/>
      <w:sz w:val="20"/>
    </w:rPr>
  </w:style>
  <w:style w:type="character" w:customStyle="1" w:styleId="hps">
    <w:name w:val="hps"/>
    <w:basedOn w:val="DefaultParagraphFont"/>
    <w:rsid w:val="00BD5662"/>
  </w:style>
  <w:style w:type="character" w:styleId="CommentReference">
    <w:name w:val="annotation reference"/>
    <w:basedOn w:val="DefaultParagraphFont"/>
    <w:uiPriority w:val="99"/>
    <w:semiHidden/>
    <w:unhideWhenUsed/>
    <w:rsid w:val="002D44BF"/>
    <w:rPr>
      <w:sz w:val="16"/>
      <w:szCs w:val="16"/>
    </w:rPr>
  </w:style>
  <w:style w:type="paragraph" w:styleId="CommentText">
    <w:name w:val="annotation text"/>
    <w:basedOn w:val="Normal"/>
    <w:link w:val="CommentTextChar"/>
    <w:uiPriority w:val="99"/>
    <w:semiHidden/>
    <w:unhideWhenUsed/>
    <w:rsid w:val="002D44BF"/>
    <w:pPr>
      <w:spacing w:line="240" w:lineRule="auto"/>
    </w:pPr>
    <w:rPr>
      <w:sz w:val="20"/>
      <w:szCs w:val="20"/>
    </w:rPr>
  </w:style>
  <w:style w:type="character" w:customStyle="1" w:styleId="CommentTextChar">
    <w:name w:val="Comment Text Char"/>
    <w:basedOn w:val="DefaultParagraphFont"/>
    <w:link w:val="CommentText"/>
    <w:uiPriority w:val="99"/>
    <w:semiHidden/>
    <w:rsid w:val="002D44BF"/>
    <w:rPr>
      <w:sz w:val="20"/>
      <w:szCs w:val="20"/>
    </w:rPr>
  </w:style>
  <w:style w:type="paragraph" w:styleId="CommentSubject">
    <w:name w:val="annotation subject"/>
    <w:basedOn w:val="CommentText"/>
    <w:next w:val="CommentText"/>
    <w:link w:val="CommentSubjectChar"/>
    <w:uiPriority w:val="99"/>
    <w:semiHidden/>
    <w:unhideWhenUsed/>
    <w:rsid w:val="002D44BF"/>
    <w:rPr>
      <w:b/>
      <w:bCs/>
    </w:rPr>
  </w:style>
  <w:style w:type="character" w:customStyle="1" w:styleId="CommentSubjectChar">
    <w:name w:val="Comment Subject Char"/>
    <w:basedOn w:val="CommentTextChar"/>
    <w:link w:val="CommentSubject"/>
    <w:uiPriority w:val="99"/>
    <w:semiHidden/>
    <w:rsid w:val="002D44BF"/>
    <w:rPr>
      <w:b/>
      <w:bCs/>
      <w:sz w:val="20"/>
      <w:szCs w:val="20"/>
    </w:rPr>
  </w:style>
  <w:style w:type="paragraph" w:styleId="Revision">
    <w:name w:val="Revision"/>
    <w:hidden/>
    <w:uiPriority w:val="99"/>
    <w:semiHidden/>
    <w:rsid w:val="002D44BF"/>
    <w:pPr>
      <w:spacing w:after="0" w:line="240" w:lineRule="auto"/>
      <w:jc w:val="left"/>
    </w:pPr>
  </w:style>
  <w:style w:type="paragraph" w:styleId="BalloonText">
    <w:name w:val="Balloon Text"/>
    <w:basedOn w:val="Normal"/>
    <w:link w:val="BalloonTextChar"/>
    <w:uiPriority w:val="99"/>
    <w:semiHidden/>
    <w:unhideWhenUsed/>
    <w:rsid w:val="002D44B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D44BF"/>
    <w:rPr>
      <w:rFonts w:ascii="Tahoma" w:hAnsi="Tahoma" w:cs="Tahoma"/>
      <w:sz w:val="16"/>
      <w:szCs w:val="16"/>
    </w:rPr>
  </w:style>
  <w:style w:type="paragraph" w:styleId="ListBullet">
    <w:name w:val="List Bullet"/>
    <w:basedOn w:val="Normal"/>
    <w:uiPriority w:val="99"/>
    <w:unhideWhenUsed/>
    <w:rsid w:val="00813B57"/>
    <w:pPr>
      <w:numPr>
        <w:numId w:val="5"/>
      </w:numPr>
      <w:contextualSpacing/>
    </w:pPr>
  </w:style>
  <w:style w:type="paragraph" w:styleId="FootnoteText">
    <w:name w:val="footnote text"/>
    <w:basedOn w:val="Normal"/>
    <w:link w:val="FootnoteTextChar"/>
    <w:uiPriority w:val="99"/>
    <w:semiHidden/>
    <w:unhideWhenUsed/>
    <w:rsid w:val="0032315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23157"/>
    <w:rPr>
      <w:sz w:val="20"/>
      <w:szCs w:val="20"/>
    </w:rPr>
  </w:style>
  <w:style w:type="character" w:styleId="FootnoteReference">
    <w:name w:val="footnote reference"/>
    <w:basedOn w:val="DefaultParagraphFont"/>
    <w:uiPriority w:val="99"/>
    <w:semiHidden/>
    <w:unhideWhenUsed/>
    <w:rsid w:val="00323157"/>
    <w:rPr>
      <w:vertAlign w:val="superscript"/>
    </w:rPr>
  </w:style>
  <w:style w:type="paragraph" w:styleId="Caption">
    <w:name w:val="caption"/>
    <w:basedOn w:val="Normal"/>
    <w:next w:val="Normal"/>
    <w:autoRedefine/>
    <w:uiPriority w:val="35"/>
    <w:unhideWhenUsed/>
    <w:qFormat/>
    <w:rsid w:val="00DA2777"/>
    <w:pPr>
      <w:spacing w:line="240" w:lineRule="auto"/>
    </w:pPr>
    <w:rPr>
      <w:rFonts w:ascii="Times New Roman" w:hAnsi="Times New Roman"/>
      <w:b/>
      <w:bCs/>
      <w:sz w:val="18"/>
      <w:szCs w:val="18"/>
    </w:rPr>
  </w:style>
  <w:style w:type="character" w:styleId="Hyperlink">
    <w:name w:val="Hyperlink"/>
    <w:basedOn w:val="DefaultParagraphFont"/>
    <w:uiPriority w:val="99"/>
    <w:unhideWhenUsed/>
    <w:rsid w:val="00DB4047"/>
    <w:rPr>
      <w:color w:val="0000FF" w:themeColor="hyperlink"/>
      <w:u w:val="single"/>
    </w:rPr>
  </w:style>
  <w:style w:type="character" w:styleId="FollowedHyperlink">
    <w:name w:val="FollowedHyperlink"/>
    <w:basedOn w:val="DefaultParagraphFont"/>
    <w:uiPriority w:val="99"/>
    <w:semiHidden/>
    <w:unhideWhenUsed/>
    <w:rsid w:val="00A03340"/>
    <w:rPr>
      <w:color w:val="800080" w:themeColor="followedHyperlink"/>
      <w:u w:val="single"/>
    </w:rPr>
  </w:style>
  <w:style w:type="character" w:customStyle="1" w:styleId="shorttext">
    <w:name w:val="short_text"/>
    <w:basedOn w:val="DefaultParagraphFont"/>
    <w:rsid w:val="0058208D"/>
  </w:style>
  <w:style w:type="paragraph" w:customStyle="1" w:styleId="BibliographiundLiteraturVZ">
    <w:name w:val="Bibliographi und LiteraturVZ"/>
    <w:basedOn w:val="Normal"/>
    <w:qFormat/>
    <w:rsid w:val="008828AD"/>
    <w:pPr>
      <w:ind w:left="567" w:hanging="567"/>
    </w:pPr>
    <w:rPr>
      <w:rFonts w:ascii="Times New Roman" w:hAnsi="Times New Roman"/>
      <w:sz w:val="24"/>
      <w:lang w:val="en-GB"/>
    </w:rPr>
  </w:style>
  <w:style w:type="character" w:styleId="Strong">
    <w:name w:val="Strong"/>
    <w:basedOn w:val="DefaultParagraphFont"/>
    <w:uiPriority w:val="22"/>
    <w:qFormat/>
    <w:rsid w:val="008828A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3585502">
      <w:bodyDiv w:val="1"/>
      <w:marLeft w:val="0"/>
      <w:marRight w:val="0"/>
      <w:marTop w:val="0"/>
      <w:marBottom w:val="0"/>
      <w:divBdr>
        <w:top w:val="none" w:sz="0" w:space="0" w:color="auto"/>
        <w:left w:val="none" w:sz="0" w:space="0" w:color="auto"/>
        <w:bottom w:val="none" w:sz="0" w:space="0" w:color="auto"/>
        <w:right w:val="none" w:sz="0" w:space="0" w:color="auto"/>
      </w:divBdr>
    </w:div>
    <w:div w:id="1114060554">
      <w:bodyDiv w:val="1"/>
      <w:marLeft w:val="0"/>
      <w:marRight w:val="0"/>
      <w:marTop w:val="0"/>
      <w:marBottom w:val="0"/>
      <w:divBdr>
        <w:top w:val="none" w:sz="0" w:space="0" w:color="auto"/>
        <w:left w:val="none" w:sz="0" w:space="0" w:color="auto"/>
        <w:bottom w:val="none" w:sz="0" w:space="0" w:color="auto"/>
        <w:right w:val="none" w:sz="0" w:space="0" w:color="auto"/>
      </w:divBdr>
    </w:div>
    <w:div w:id="1389452343">
      <w:bodyDiv w:val="1"/>
      <w:marLeft w:val="0"/>
      <w:marRight w:val="0"/>
      <w:marTop w:val="0"/>
      <w:marBottom w:val="0"/>
      <w:divBdr>
        <w:top w:val="none" w:sz="0" w:space="0" w:color="auto"/>
        <w:left w:val="none" w:sz="0" w:space="0" w:color="auto"/>
        <w:bottom w:val="none" w:sz="0" w:space="0" w:color="auto"/>
        <w:right w:val="none" w:sz="0" w:space="0" w:color="auto"/>
      </w:divBdr>
    </w:div>
    <w:div w:id="1553230250">
      <w:bodyDiv w:val="1"/>
      <w:marLeft w:val="0"/>
      <w:marRight w:val="0"/>
      <w:marTop w:val="0"/>
      <w:marBottom w:val="0"/>
      <w:divBdr>
        <w:top w:val="none" w:sz="0" w:space="0" w:color="auto"/>
        <w:left w:val="none" w:sz="0" w:space="0" w:color="auto"/>
        <w:bottom w:val="none" w:sz="0" w:space="0" w:color="auto"/>
        <w:right w:val="none" w:sz="0" w:space="0" w:color="auto"/>
      </w:divBdr>
    </w:div>
    <w:div w:id="1553687618">
      <w:bodyDiv w:val="1"/>
      <w:marLeft w:val="0"/>
      <w:marRight w:val="0"/>
      <w:marTop w:val="0"/>
      <w:marBottom w:val="0"/>
      <w:divBdr>
        <w:top w:val="none" w:sz="0" w:space="0" w:color="auto"/>
        <w:left w:val="none" w:sz="0" w:space="0" w:color="auto"/>
        <w:bottom w:val="none" w:sz="0" w:space="0" w:color="auto"/>
        <w:right w:val="none" w:sz="0" w:space="0" w:color="auto"/>
      </w:divBdr>
    </w:div>
    <w:div w:id="1690325765">
      <w:bodyDiv w:val="1"/>
      <w:marLeft w:val="0"/>
      <w:marRight w:val="0"/>
      <w:marTop w:val="0"/>
      <w:marBottom w:val="0"/>
      <w:divBdr>
        <w:top w:val="none" w:sz="0" w:space="0" w:color="auto"/>
        <w:left w:val="none" w:sz="0" w:space="0" w:color="auto"/>
        <w:bottom w:val="none" w:sz="0" w:space="0" w:color="auto"/>
        <w:right w:val="none" w:sz="0" w:space="0" w:color="auto"/>
      </w:divBdr>
    </w:div>
    <w:div w:id="1743210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mineria.gob.bo/Documentos/Legislacion/Leyes/3787.pdf"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bonojuanaazurduy.sns.gob.bo/Default.aspx"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lexivox.org/norms/BO-DS-N1372.xhtml"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conomiayfinanzas.gob.bo/index.php?opcion=com_prensa&amp;ver=prensa&amp;id=3351&amp;seccion=306&amp;categoria=5&amp;id_item=124" TargetMode="External"/><Relationship Id="rId5" Type="http://schemas.openxmlformats.org/officeDocument/2006/relationships/settings" Target="settings.xml"/><Relationship Id="rId15" Type="http://schemas.openxmlformats.org/officeDocument/2006/relationships/hyperlink" Target="http://www.lexivox.org/norms/BO-L-3791.xhtml" TargetMode="External"/><Relationship Id="rId10" Type="http://schemas.openxmlformats.org/officeDocument/2006/relationships/hyperlink" Target="http://www.economiayfinanzas.gob.bo/index.php?opcion=com_contenido&amp;ver=contenido&amp;id=2384&amp;id_item=584&amp;seccion=269&amp;categoria=1208" TargetMode="External"/><Relationship Id="rId4" Type="http://schemas.microsoft.com/office/2007/relationships/stylesWithEffects" Target="stylesWithEffects.xml"/><Relationship Id="rId9" Type="http://schemas.openxmlformats.org/officeDocument/2006/relationships/hyperlink" Target="http://partidoverdebolivia.org/index.php/quienes-somos-menu/principios" TargetMode="External"/><Relationship Id="rId14" Type="http://schemas.openxmlformats.org/officeDocument/2006/relationships/hyperlink" Target="http://www.mineria.gob.bo/Documentos/Legislacion/Leyes/3787.pdf" TargetMode="Externa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B.XSL" StyleName="GB7714"/>
</file>

<file path=customXml/itemProps1.xml><?xml version="1.0" encoding="utf-8"?>
<ds:datastoreItem xmlns:ds="http://schemas.openxmlformats.org/officeDocument/2006/customXml" ds:itemID="{9EF1DD8D-5A64-4158-95BF-90D27FF520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52AB481B</Template>
  <TotalTime>0</TotalTime>
  <Pages>14</Pages>
  <Words>6184</Words>
  <Characters>35249</Characters>
  <Application>Microsoft Office Word</Application>
  <DocSecurity>4</DocSecurity>
  <Lines>293</Lines>
  <Paragraphs>82</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University of Bath</Company>
  <LinksUpToDate>false</LinksUpToDate>
  <CharactersWithSpaces>41351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Martin</dc:creator>
  <cp:lastModifiedBy>Ricardo Velazquez Leyer</cp:lastModifiedBy>
  <cp:revision>2</cp:revision>
  <dcterms:created xsi:type="dcterms:W3CDTF">2014-11-02T14:34:00Z</dcterms:created>
  <dcterms:modified xsi:type="dcterms:W3CDTF">2014-11-02T14:34:00Z</dcterms:modified>
</cp:coreProperties>
</file>