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2.svg" ContentType="image/svg+xml"/>
  <Override PartName="/word/media/rId25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2022/23</w:t>
      </w:r>
    </w:p>
    <w:bookmarkStart w:id="20" w:name="topics-linda"/>
    <w:p>
      <w:pPr>
        <w:pStyle w:val="Heading3"/>
      </w:pPr>
      <w:r>
        <w:t xml:space="preserve">1. Topics: Linda</w:t>
      </w:r>
    </w:p>
    <w:p>
      <w:pPr>
        <w:pStyle w:val="FirstParagraph"/>
      </w:pPr>
      <w:r>
        <w:t xml:space="preserve">Linda: an adaption of the thread pool/worker idea</w:t>
      </w:r>
    </w:p>
    <w:p>
      <w:pPr>
        <w:pStyle w:val="TextBody"/>
      </w:pPr>
      <w:r>
        <w:t xml:space="preserve">Like these, it is task based, with threads choosing tasks and</w:t>
      </w:r>
      <w:r>
        <w:t xml:space="preserve"> </w:t>
      </w:r>
      <w:r>
        <w:t xml:space="preserve">executing them</w:t>
      </w:r>
    </w:p>
    <w:p>
      <w:pPr>
        <w:pStyle w:val="TextBody"/>
      </w:pPr>
      <w:r>
        <w:t xml:space="preserve">However, now, the tasks have extra structure to guide the choice</w:t>
      </w:r>
    </w:p>
    <w:p>
      <w:pPr>
        <w:pStyle w:val="TextBody"/>
      </w:pPr>
      <w:r>
        <w:t xml:space="preserve">And the view of the system is flipped from thinking of it as a</w:t>
      </w:r>
      <w:r>
        <w:t xml:space="preserve"> </w:t>
      </w:r>
      <w:r>
        <w:t xml:space="preserve">thread pool to thinking of it as a task pool</w:t>
      </w:r>
    </w:p>
    <w:bookmarkEnd w:id="20"/>
    <w:bookmarkStart w:id="21" w:name="linda"/>
    <w:p>
      <w:pPr>
        <w:pStyle w:val="Heading3"/>
      </w:pPr>
      <w:r>
        <w:t xml:space="preserve">2. Linda</w:t>
      </w:r>
    </w:p>
    <w:p>
      <w:pPr>
        <w:pStyle w:val="FirstParagraph"/>
      </w:pPr>
      <w:r>
        <w:t xml:space="preserve">The world is based around</w:t>
      </w:r>
      <w:r>
        <w:t xml:space="preserve"> </w:t>
      </w:r>
      <w:r>
        <w:rPr>
          <w:iCs/>
          <w:i/>
        </w:rPr>
        <w:t xml:space="preserve">tuples</w:t>
      </w:r>
      <w:r>
        <w:t xml:space="preserve">: these are simple (short) ordered</w:t>
      </w:r>
      <w:r>
        <w:t xml:space="preserve"> </w:t>
      </w:r>
      <w:r>
        <w:t xml:space="preserve">sequences of values</w:t>
      </w:r>
    </w:p>
    <w:p>
      <w:pPr>
        <w:pStyle w:val="TextBody"/>
      </w:pPr>
      <w:r>
        <w:t xml:space="preserve">E.g.,</w:t>
      </w:r>
      <w:r>
        <w:t xml:space="preserve"> </w:t>
      </w:r>
      <w:r>
        <w:rPr>
          <w:rStyle w:val="VerbatimChar"/>
        </w:rPr>
        <w:t xml:space="preserve">[1, "hello"]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[2, "goodbye"]</w:t>
      </w:r>
    </w:p>
    <w:p>
      <w:pPr>
        <w:pStyle w:val="TextBody"/>
      </w:pPr>
      <w:r>
        <w:t xml:space="preserve">And there is a global pool or</w:t>
      </w:r>
      <w:r>
        <w:t xml:space="preserve"> </w:t>
      </w:r>
      <w:r>
        <w:rPr>
          <w:iCs/>
          <w:i/>
        </w:rPr>
        <w:t xml:space="preserve">tuplespace</w:t>
      </w:r>
      <w:r>
        <w:t xml:space="preserve"> </w:t>
      </w:r>
      <w:r>
        <w:t xml:space="preserve">containing these</w:t>
      </w:r>
      <w:r>
        <w:t xml:space="preserve"> </w:t>
      </w:r>
      <w:r>
        <w:t xml:space="preserve">tuples</w:t>
      </w:r>
    </w:p>
    <w:p>
      <w:pPr>
        <w:pStyle w:val="TextBody"/>
      </w:pPr>
      <w:r>
        <w:t xml:space="preserve">Threads communicate via the pool by putting tuples in and</w:t>
      </w:r>
      <w:r>
        <w:t xml:space="preserve"> </w:t>
      </w:r>
      <w:r>
        <w:t xml:space="preserve">taking tuples out</w:t>
      </w:r>
    </w:p>
    <w:bookmarkEnd w:id="21"/>
    <w:bookmarkStart w:id="26" w:name="linda-1"/>
    <w:p>
      <w:pPr>
        <w:pStyle w:val="Heading3"/>
      </w:pPr>
      <w:r>
        <w:t xml:space="preserve">3. Linda</w:t>
      </w:r>
    </w:p>
    <w:p>
      <w:pPr>
        <w:pStyle w:val="CaptionedFigure"/>
      </w:pPr>
      <w:r>
        <w:drawing>
          <wp:inline>
            <wp:extent cx="1952625" cy="1524000"/>
            <wp:effectExtent b="0" l="0" r="0" t="0"/>
            <wp:docPr descr="Linda pool" title="" id="23" name="Picture"/>
            <a:graphic>
              <a:graphicData uri="http://schemas.openxmlformats.org/drawingml/2006/picture">
                <pic:pic>
                  <pic:nvPicPr>
                    <pic:cNvPr descr="Pics/linda.sv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Linda pool</w:t>
      </w:r>
    </w:p>
    <w:p>
      <w:pPr>
        <w:pStyle w:val="TextBody"/>
      </w:pPr>
      <w:r>
        <w:t xml:space="preserve">All communications via the pool</w:t>
      </w:r>
    </w:p>
    <w:bookmarkEnd w:id="26"/>
    <w:bookmarkStart w:id="27" w:name="linda-2"/>
    <w:p>
      <w:pPr>
        <w:pStyle w:val="Heading3"/>
      </w:pPr>
      <w:r>
        <w:t xml:space="preserve">4. Linda</w:t>
      </w:r>
    </w:p>
    <w:p>
      <w:pPr>
        <w:pStyle w:val="FirstParagraph"/>
      </w:pPr>
      <w:r>
        <w:t xml:space="preserve">There are four operations the threads can execute: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out</w:t>
      </w:r>
      <w:r>
        <w:t xml:space="preserve"> </w:t>
      </w:r>
      <w:r>
        <w:t xml:space="preserve">send a tuple to the pool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in</w:t>
      </w:r>
      <w:r>
        <w:t xml:space="preserve"> </w:t>
      </w:r>
      <w:r>
        <w:t xml:space="preserve">get and remove a tuple from the pool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read</w:t>
      </w:r>
      <w:r>
        <w:t xml:space="preserve"> </w:t>
      </w:r>
      <w:r>
        <w:t xml:space="preserve">get but don’t remove a tuple from the pool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eval</w:t>
      </w:r>
      <w:r>
        <w:t xml:space="preserve"> </w:t>
      </w:r>
      <w:r>
        <w:t xml:space="preserve">create a new thread</w:t>
      </w:r>
    </w:p>
    <w:bookmarkEnd w:id="27"/>
    <w:bookmarkStart w:id="28" w:name="linda-3"/>
    <w:p>
      <w:pPr>
        <w:pStyle w:val="Heading3"/>
      </w:pPr>
      <w:r>
        <w:t xml:space="preserve">5. Linda</w:t>
      </w:r>
    </w:p>
    <w:p>
      <w:pPr>
        <w:pStyle w:val="FirstParagraph"/>
      </w:pPr>
      <w:r>
        <w:t xml:space="preserve">The important bit is how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work</w:t>
      </w:r>
    </w:p>
    <w:p>
      <w:pPr>
        <w:pStyle w:val="TextBody"/>
      </w:pPr>
      <w:r>
        <w:t xml:space="preserve">The arguments to these are either (a) a literal constant (e.g.,</w:t>
      </w:r>
      <w:r>
        <w:t xml:space="preserve"> </w:t>
      </w:r>
      <w:r>
        <w:t xml:space="preserve">string, integer) or (b) a pattern variable, e.g.,</w:t>
      </w:r>
      <w:r>
        <w:t xml:space="preserve"> </w:t>
      </w:r>
      <w:r>
        <w:rPr>
          <w:rStyle w:val="VerbatimChar"/>
        </w:rPr>
        <w:t xml:space="preserve">?s</w:t>
      </w:r>
      <w:r>
        <w:t xml:space="preserve">, or something</w:t>
      </w:r>
      <w:r>
        <w:t xml:space="preserve"> </w:t>
      </w:r>
      <w:r>
        <w:t xml:space="preserve">suitable for the language you are using</w:t>
      </w:r>
    </w:p>
    <w:p>
      <w:pPr>
        <w:pStyle w:val="TextBody"/>
      </w:pPr>
      <w:r>
        <w:t xml:space="preserve">A matching tuple is returned from the pool where a match is</w:t>
      </w:r>
      <w:r>
        <w:t xml:space="preserve"> </w:t>
      </w:r>
      <w:r>
        <w:t xml:space="preserve">defined by</w:t>
      </w:r>
    </w:p>
    <w:p>
      <w:pPr>
        <w:numPr>
          <w:ilvl w:val="0"/>
          <w:numId w:val="1002"/>
        </w:numPr>
      </w:pPr>
      <w:r>
        <w:t xml:space="preserve">the tuple is the same length and</w:t>
      </w:r>
    </w:p>
    <w:p>
      <w:pPr>
        <w:numPr>
          <w:ilvl w:val="0"/>
          <w:numId w:val="1002"/>
        </w:numPr>
      </w:pPr>
      <w:r>
        <w:t xml:space="preserve">the contant literals match</w:t>
      </w:r>
    </w:p>
    <w:p>
      <w:pPr>
        <w:pStyle w:val="FirstParagraph"/>
      </w:pPr>
      <w:r>
        <w:t xml:space="preserve">Then the pattern variables are set to the corresponding values</w:t>
      </w:r>
      <w:r>
        <w:t xml:space="preserve"> </w:t>
      </w:r>
      <w:r>
        <w:t xml:space="preserve">in the chosen tuple</w:t>
      </w:r>
    </w:p>
    <w:bookmarkEnd w:id="28"/>
    <w:bookmarkStart w:id="29" w:name="linda-4"/>
    <w:p>
      <w:pPr>
        <w:pStyle w:val="Heading3"/>
      </w:pPr>
      <w:r>
        <w:t xml:space="preserve">6. Linda</w:t>
      </w:r>
    </w:p>
    <w:p>
      <w:pPr>
        <w:pStyle w:val="FirstParagraph"/>
      </w:pPr>
      <w:r>
        <w:t xml:space="preserve">For example, if the pool contains</w:t>
      </w:r>
    </w:p>
    <w:p>
      <w:pPr>
        <w:pStyle w:val="TextBody"/>
      </w:pPr>
      <w:r>
        <w:rPr>
          <w:rStyle w:val="VerbatimChar"/>
        </w:rPr>
        <w:t xml:space="preserve">[1, "hello"], [2, "goodbye"], [1, "world"]</w:t>
      </w:r>
    </w:p>
    <w:p>
      <w:pPr>
        <w:pStyle w:val="TextBody"/>
      </w:pPr>
      <w:r>
        <w:t xml:space="preserve">then there are two matches for</w:t>
      </w:r>
      <w:r>
        <w:t xml:space="preserve"> </w:t>
      </w:r>
      <w:r>
        <w:rPr>
          <w:rStyle w:val="VerbatimChar"/>
        </w:rPr>
        <w:t xml:space="preserve">[1, ?s]</w:t>
      </w:r>
      <w:r>
        <w:t xml:space="preserve">, namely</w:t>
      </w:r>
      <w:r>
        <w:t xml:space="preserve"> </w:t>
      </w:r>
      <w:r>
        <w:rPr>
          <w:rStyle w:val="VerbatimChar"/>
        </w:rPr>
        <w:t xml:space="preserve">[1, "hello"]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[1, "world"]</w:t>
      </w:r>
    </w:p>
    <w:p>
      <w:pPr>
        <w:pStyle w:val="TextBody"/>
      </w:pPr>
      <w:r>
        <w:t xml:space="preserve">One of these will be chosen,</w:t>
      </w:r>
      <w:r>
        <w:t xml:space="preserve"> </w:t>
      </w:r>
      <w:r>
        <w:rPr>
          <w:iCs/>
          <w:i/>
        </w:rPr>
        <w:t xml:space="preserve">non-deterministically</w:t>
      </w:r>
    </w:p>
    <w:p>
      <w:pPr>
        <w:pStyle w:val="TextBody"/>
      </w:pPr>
      <w:r>
        <w:t xml:space="preserve">If the former is chosen, then the variable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will be given</w:t>
      </w:r>
      <w:r>
        <w:t xml:space="preserve"> </w:t>
      </w:r>
      <w:r>
        <w:t xml:space="preserve">the value</w:t>
      </w:r>
      <w:r>
        <w:t xml:space="preserve"> </w:t>
      </w:r>
      <w:r>
        <w:rPr>
          <w:rStyle w:val="VerbatimChar"/>
        </w:rPr>
        <w:t xml:space="preserve">"hello"</w:t>
      </w:r>
    </w:p>
    <w:bookmarkEnd w:id="29"/>
    <w:bookmarkStart w:id="30" w:name="linda-5"/>
    <w:p>
      <w:pPr>
        <w:pStyle w:val="Heading3"/>
      </w:pPr>
      <w:r>
        <w:t xml:space="preserve">7. Linda</w:t>
      </w:r>
    </w:p>
    <w:p>
      <w:pPr>
        <w:pStyle w:val="FirstParagraph"/>
      </w:pPr>
      <w:r>
        <w:t xml:space="preserve">Note that the matching and choosing done by the pool: a possible bottleneck</w:t>
      </w:r>
      <w:r>
        <w:t xml:space="preserve"> </w:t>
      </w:r>
      <w:r>
        <w:t xml:space="preserve">if the implementation of the Linda library is not careful</w:t>
      </w:r>
    </w:p>
    <w:p>
      <w:pPr>
        <w:pStyle w:val="TextBody"/>
      </w:pPr>
      <w:r>
        <w:t xml:space="preserve">Of course, the pool might itself be a multithreaded system</w:t>
      </w:r>
    </w:p>
    <w:p>
      <w:pPr>
        <w:pStyle w:val="TextBody"/>
      </w:pPr>
      <w:r>
        <w:t xml:space="preserve">If no matching tuple exists, the call will block until one arrives</w:t>
      </w:r>
    </w:p>
    <w:p>
      <w:pPr>
        <w:pStyle w:val="TextBody"/>
      </w:pPr>
      <w:r>
        <w:t xml:space="preserve">If more than one thread simultaneously matches a tuple using</w:t>
      </w:r>
      <w:r>
        <w:t xml:space="preserve"> </w:t>
      </w:r>
      <w:r>
        <w:rPr>
          <w:rStyle w:val="VerbatimChar"/>
        </w:rPr>
        <w:t xml:space="preserve">in</w:t>
      </w:r>
      <w:r>
        <w:t xml:space="preserve">, exactly one will get the tuple</w:t>
      </w:r>
    </w:p>
    <w:p>
      <w:pPr>
        <w:pStyle w:val="TextBody"/>
      </w:pPr>
      <w:r>
        <w:t xml:space="preserve">The action of match and removal for an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is atomic</w:t>
      </w:r>
    </w:p>
    <w:bookmarkEnd w:id="30"/>
    <w:bookmarkStart w:id="31" w:name="linda-6"/>
    <w:p>
      <w:pPr>
        <w:pStyle w:val="Heading3"/>
      </w:pPr>
      <w:r>
        <w:t xml:space="preserve">8. Linda</w:t>
      </w:r>
    </w:p>
    <w:p>
      <w:pPr>
        <w:pStyle w:val="FirstParagraph"/>
      </w:pPr>
      <w:r>
        <w:t xml:space="preserve">If both threads use</w:t>
      </w:r>
      <w:r>
        <w:t xml:space="preserve"> </w:t>
      </w:r>
      <w:r>
        <w:rPr>
          <w:rStyle w:val="VerbatimChar"/>
        </w:rPr>
        <w:t xml:space="preserve">read</w:t>
      </w:r>
      <w:r>
        <w:t xml:space="preserve">, there is no problem, they both get a copy</w:t>
      </w:r>
    </w:p>
    <w:p>
      <w:pPr>
        <w:pStyle w:val="TextBody"/>
      </w:pPr>
      <w:r>
        <w:t xml:space="preserve">If one uses an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and the other a</w:t>
      </w:r>
      <w:r>
        <w:t xml:space="preserve"> </w:t>
      </w:r>
      <w:r>
        <w:rPr>
          <w:rStyle w:val="VerbatimChar"/>
        </w:rPr>
        <w:t xml:space="preserve">read</w:t>
      </w:r>
      <w:r>
        <w:t xml:space="preserve">, it can go</w:t>
      </w:r>
      <w:r>
        <w:t xml:space="preserve"> </w:t>
      </w:r>
      <w:r>
        <w:t xml:space="preserve">either way: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read</w:t>
      </w:r>
      <w:r>
        <w:t xml:space="preserve"> </w:t>
      </w:r>
      <w:r>
        <w:t xml:space="preserve">before</w:t>
      </w:r>
      <w:r>
        <w:t xml:space="preserve"> </w:t>
      </w:r>
      <w:r>
        <w:rPr>
          <w:rStyle w:val="VerbatimChar"/>
        </w:rPr>
        <w:t xml:space="preserve">in</w:t>
      </w:r>
      <w:r>
        <w:t xml:space="preserve">: they both get the tuple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in</w:t>
      </w:r>
      <w:r>
        <w:t xml:space="preserve"> </w:t>
      </w:r>
      <w:r>
        <w:t xml:space="preserve">before</w:t>
      </w:r>
      <w:r>
        <w:t xml:space="preserve"> </w:t>
      </w:r>
      <w:r>
        <w:rPr>
          <w:rStyle w:val="VerbatimChar"/>
        </w:rPr>
        <w:t xml:space="preserve">read</w:t>
      </w:r>
      <w:r>
        <w:t xml:space="preserve">: the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gets the tuple, the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doesn’t</w:t>
      </w:r>
    </w:p>
    <w:p>
      <w:pPr>
        <w:pStyle w:val="FirstParagraph"/>
      </w:pPr>
      <w:r>
        <w:t xml:space="preserve">This non-deterministic outcome would normally be considered a</w:t>
      </w:r>
      <w:r>
        <w:t xml:space="preserve"> </w:t>
      </w:r>
      <w:r>
        <w:t xml:space="preserve">programmer error</w:t>
      </w:r>
    </w:p>
    <w:bookmarkEnd w:id="31"/>
    <w:bookmarkStart w:id="32" w:name="linda-7"/>
    <w:p>
      <w:pPr>
        <w:pStyle w:val="Heading3"/>
      </w:pPr>
      <w:r>
        <w:t xml:space="preserve">9. Linda</w:t>
      </w:r>
    </w:p>
    <w:p>
      <w:pPr>
        <w:pStyle w:val="FirstParagraph"/>
      </w:pPr>
      <w:r>
        <w:t xml:space="preserve">These subtleties mean you must be quite careful with Linda</w:t>
      </w:r>
    </w:p>
    <w:p>
      <w:pPr>
        <w:pStyle w:val="TextBody"/>
      </w:pPr>
      <w:r>
        <w:t xml:space="preserve">A common paradigm is to use an initial</w:t>
      </w:r>
      <w:r>
        <w:t xml:space="preserve"> </w:t>
      </w:r>
      <w:r>
        <w:rPr>
          <w:iCs/>
          <w:i/>
        </w:rPr>
        <w:t xml:space="preserve">tag</w:t>
      </w:r>
      <w:r>
        <w:t xml:space="preserve">, often an integer,</w:t>
      </w:r>
      <w:r>
        <w:t xml:space="preserve"> </w:t>
      </w:r>
      <w:r>
        <w:t xml:space="preserve">as in</w:t>
      </w:r>
      <w:r>
        <w:t xml:space="preserve"> </w:t>
      </w:r>
      <w:r>
        <w:rPr>
          <w:rStyle w:val="VerbatimChar"/>
        </w:rPr>
        <w:t xml:space="preserve">[1, "hello"]</w:t>
      </w:r>
      <w:r>
        <w:t xml:space="preserve">, to impose some structure on the tuples</w:t>
      </w:r>
    </w:p>
    <w:bookmarkEnd w:id="32"/>
    <w:bookmarkStart w:id="33" w:name="linda-8"/>
    <w:p>
      <w:pPr>
        <w:pStyle w:val="Heading3"/>
      </w:pPr>
      <w:r>
        <w:t xml:space="preserve">10. Linda</w:t>
      </w:r>
    </w:p>
    <w:p>
      <w:pPr>
        <w:pStyle w:val="FirstParagraph"/>
      </w:pPr>
      <w:r>
        <w:t xml:space="preserve">Dining Philosophers in Linda</w:t>
      </w:r>
    </w:p>
    <w:p>
      <w:pPr>
        <w:pStyle w:val="TextBody"/>
      </w:pPr>
      <w:r>
        <w:t xml:space="preserve">We have five philosophers and shall prevent deadlock by only</w:t>
      </w:r>
      <w:r>
        <w:t xml:space="preserve"> </w:t>
      </w:r>
      <w:r>
        <w:t xml:space="preserve">letting four sit at a time</w:t>
      </w:r>
    </w:p>
    <w:p>
      <w:pPr>
        <w:pStyle w:val="TextBody"/>
      </w:pPr>
      <w:r>
        <w:t xml:space="preserve">Initial conditions:</w:t>
      </w:r>
      <w:r>
        <w:br/>
      </w:r>
      <w:r>
        <w:rPr>
          <w:rStyle w:val="VerbatimChar"/>
        </w:rPr>
        <w:t xml:space="preserve">out("place ticket")</w:t>
      </w:r>
      <w:r>
        <w:t xml:space="preserve"> </w:t>
      </w:r>
      <w:r>
        <w:t xml:space="preserve">four times;</w:t>
      </w:r>
      <w:r>
        <w:br/>
      </w:r>
      <w:r>
        <w:rPr>
          <w:rStyle w:val="VerbatimChar"/>
        </w:rPr>
        <w:t xml:space="preserve">out("chopstick", i)</w:t>
      </w:r>
      <w:r>
        <w:t xml:space="preserve"> </w:t>
      </w:r>
      <w:r>
        <w:t xml:space="preserve">for</w:t>
      </w:r>
      <w:r>
        <w:t xml:space="preserve"> </w:t>
      </w:r>
      <m:oMath>
        <m:r>
          <m:t>i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…</m:t>
        </m:r>
        <m:r>
          <m:t>4</m:t>
        </m:r>
      </m:oMath>
      <w:r>
        <w:br/>
      </w:r>
      <w:r>
        <w:rPr>
          <w:rStyle w:val="VerbatimChar"/>
        </w:rPr>
        <w:t xml:space="preserve">eval(phil, i)</w:t>
      </w:r>
      <w:r>
        <w:t xml:space="preserve"> </w:t>
      </w:r>
      <w:r>
        <w:t xml:space="preserve">for</w:t>
      </w:r>
      <w:r>
        <w:t xml:space="preserve"> </w:t>
      </w:r>
      <m:oMath>
        <m:r>
          <m:t>i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…</m:t>
        </m:r>
        <m:r>
          <m:t>4</m:t>
        </m:r>
      </m:oMath>
    </w:p>
    <w:bookmarkEnd w:id="33"/>
    <w:bookmarkStart w:id="34" w:name="linda-9"/>
    <w:p>
      <w:pPr>
        <w:pStyle w:val="Heading3"/>
      </w:pPr>
      <w:r>
        <w:t xml:space="preserve">11. Linda</w:t>
      </w:r>
    </w:p>
    <w:p>
      <w:pPr>
        <w:pStyle w:val="SourceCode"/>
      </w:pPr>
      <w:r>
        <w:rPr>
          <w:rStyle w:val="VerbatimChar"/>
        </w:rPr>
        <w:t xml:space="preserve">defun phil(i) {</w:t>
      </w:r>
      <w:r>
        <w:br/>
      </w:r>
      <w:r>
        <w:rPr>
          <w:rStyle w:val="VerbatimChar"/>
        </w:rPr>
        <w:t xml:space="preserve">  while true {</w:t>
      </w:r>
      <w:r>
        <w:br/>
      </w:r>
      <w:r>
        <w:rPr>
          <w:rStyle w:val="VerbatimChar"/>
        </w:rPr>
        <w:t xml:space="preserve">    think()</w:t>
      </w:r>
      <w:r>
        <w:br/>
      </w:r>
      <w:r>
        <w:rPr>
          <w:rStyle w:val="VerbatimChar"/>
        </w:rPr>
        <w:t xml:space="preserve">    in("place ticket")</w:t>
      </w:r>
      <w:r>
        <w:br/>
      </w:r>
      <w:r>
        <w:rPr>
          <w:rStyle w:val="VerbatimChar"/>
        </w:rPr>
        <w:t xml:space="preserve">    in("chopstick", i)</w:t>
      </w:r>
      <w:r>
        <w:br/>
      </w:r>
      <w:r>
        <w:rPr>
          <w:rStyle w:val="VerbatimChar"/>
        </w:rPr>
        <w:t xml:space="preserve">    in("chopstick", i+1 mod 5)</w:t>
      </w:r>
      <w:r>
        <w:br/>
      </w:r>
      <w:r>
        <w:rPr>
          <w:rStyle w:val="VerbatimChar"/>
        </w:rPr>
        <w:t xml:space="preserve">    eat()</w:t>
      </w:r>
      <w:r>
        <w:br/>
      </w:r>
      <w:r>
        <w:rPr>
          <w:rStyle w:val="VerbatimChar"/>
        </w:rPr>
        <w:t xml:space="preserve">    out("chopstick", i)</w:t>
      </w:r>
      <w:r>
        <w:br/>
      </w:r>
      <w:r>
        <w:rPr>
          <w:rStyle w:val="VerbatimChar"/>
        </w:rPr>
        <w:t xml:space="preserve">    out("chopstick", i+1 mod 5)</w:t>
      </w:r>
      <w:r>
        <w:br/>
      </w:r>
      <w:r>
        <w:rPr>
          <w:rStyle w:val="VerbatimChar"/>
        </w:rPr>
        <w:t xml:space="preserve">    out("place ticket")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This example contains no patterns, only constant literals</w:t>
      </w:r>
    </w:p>
    <w:p>
      <w:pPr>
        <w:pStyle w:val="TextBody"/>
      </w:pPr>
      <w:r>
        <w:t xml:space="preserve">Note Linda does not eliminate the possibility of deadlock in badly</w:t>
      </w:r>
      <w:r>
        <w:t xml:space="preserve"> </w:t>
      </w:r>
      <w:r>
        <w:t xml:space="preserve">written programs: just put the</w:t>
      </w:r>
      <w:r>
        <w:t xml:space="preserve"> </w:t>
      </w:r>
      <w:r>
        <w:rPr>
          <w:rStyle w:val="VerbatimChar"/>
        </w:rPr>
        <w:t xml:space="preserve">(in "place ticket")</w:t>
      </w:r>
      <w:r>
        <w:t xml:space="preserve"> </w:t>
      </w:r>
      <w:r>
        <w:t xml:space="preserve">after the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of the chopsticks</w:t>
      </w:r>
    </w:p>
    <w:bookmarkEnd w:id="34"/>
    <w:bookmarkStart w:id="35" w:name="linda-10"/>
    <w:p>
      <w:pPr>
        <w:pStyle w:val="Heading3"/>
      </w:pPr>
      <w:r>
        <w:t xml:space="preserve">12. Linda</w:t>
      </w:r>
    </w:p>
    <w:p>
      <w:pPr>
        <w:pStyle w:val="FirstParagraph"/>
      </w:pPr>
      <w:r>
        <w:t xml:space="preserve">Producers/Consumers is just as easy</w:t>
      </w:r>
    </w:p>
    <w:p>
      <w:pPr>
        <w:pStyle w:val="SourceCode"/>
      </w:pPr>
      <w:r>
        <w:rPr>
          <w:rStyle w:val="VerbatimChar"/>
        </w:rPr>
        <w:t xml:space="preserve">defun producer(n) {</w:t>
      </w:r>
      <w:r>
        <w:br/>
      </w:r>
      <w:r>
        <w:rPr>
          <w:rStyle w:val="VerbatimChar"/>
        </w:rPr>
        <w:t xml:space="preserve">  out(n, make-product())</w:t>
      </w:r>
      <w:r>
        <w:br/>
      </w:r>
      <w:r>
        <w:rPr>
          <w:rStyle w:val="VerbatimChar"/>
        </w:rPr>
        <w:t xml:space="preserve">  producer(n + 1)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defun consumer(n) {</w:t>
      </w:r>
      <w:r>
        <w:br/>
      </w:r>
      <w:r>
        <w:rPr>
          <w:rStyle w:val="VerbatimChar"/>
        </w:rPr>
        <w:t xml:space="preserve">  var prod</w:t>
      </w:r>
      <w:r>
        <w:br/>
      </w:r>
      <w:r>
        <w:rPr>
          <w:rStyle w:val="VerbatimChar"/>
        </w:rPr>
        <w:t xml:space="preserve">  in(n, (? prod))    ; pattern</w:t>
      </w:r>
      <w:r>
        <w:br/>
      </w:r>
      <w:r>
        <w:rPr>
          <w:rStyle w:val="VerbatimChar"/>
        </w:rPr>
        <w:t xml:space="preserve">  consume-product(prod)</w:t>
      </w:r>
      <w:r>
        <w:br/>
      </w:r>
      <w:r>
        <w:rPr>
          <w:rStyle w:val="VerbatimChar"/>
        </w:rPr>
        <w:t xml:space="preserve">  consumer(n + 1)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We use a tag to ensure we consume values in the same order as they</w:t>
      </w:r>
      <w:r>
        <w:t xml:space="preserve"> </w:t>
      </w:r>
      <w:r>
        <w:t xml:space="preserve">are produced (if that is important)</w:t>
      </w:r>
    </w:p>
    <w:bookmarkEnd w:id="35"/>
    <w:bookmarkStart w:id="36" w:name="linda-11"/>
    <w:p>
      <w:pPr>
        <w:pStyle w:val="Heading3"/>
      </w:pPr>
      <w:r>
        <w:t xml:space="preserve">13. Linda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the assessed coursework using Linda</w:t>
      </w:r>
    </w:p>
    <w:p>
      <w:pPr>
        <w:pStyle w:val="TextBody"/>
      </w:pPr>
      <w:r>
        <w:t xml:space="preserve">Questions of granularity are just as important in Linda as</w:t>
      </w:r>
      <w:r>
        <w:t xml:space="preserve"> </w:t>
      </w:r>
      <w:r>
        <w:t xml:space="preserve">elsewhere</w:t>
      </w:r>
    </w:p>
    <w:bookmarkEnd w:id="36"/>
    <w:bookmarkStart w:id="37" w:name="linda-12"/>
    <w:p>
      <w:pPr>
        <w:pStyle w:val="Heading3"/>
      </w:pPr>
      <w:r>
        <w:t xml:space="preserve">14. Linda</w:t>
      </w:r>
    </w:p>
    <w:p>
      <w:pPr>
        <w:pStyle w:val="FirstParagraph"/>
      </w:pPr>
      <w:r>
        <w:t xml:space="preserve">Linda is easy to add to existing languages, usually as a library,</w:t>
      </w:r>
      <w:r>
        <w:t xml:space="preserve"> </w:t>
      </w:r>
      <w:r>
        <w:t xml:space="preserve">occasionally with a minor tweak to the syntax for the patterns</w:t>
      </w:r>
    </w:p>
    <w:p>
      <w:pPr>
        <w:pStyle w:val="TextBody"/>
      </w:pPr>
      <w:r>
        <w:t xml:space="preserve">Versions exist for C, Perl, Java and Prolog and others</w:t>
      </w:r>
    </w:p>
    <w:bookmarkEnd w:id="37"/>
    <w:bookmarkStart w:id="38" w:name="linda-13"/>
    <w:p>
      <w:pPr>
        <w:pStyle w:val="Heading3"/>
      </w:pPr>
      <w:r>
        <w:t xml:space="preserve">15. Linda</w:t>
      </w:r>
    </w:p>
    <w:p>
      <w:pPr>
        <w:pStyle w:val="FirstParagraph"/>
      </w:pPr>
      <w:r>
        <w:t xml:space="preserve">Also</w:t>
      </w:r>
    </w:p>
    <w:p>
      <w:pPr>
        <w:numPr>
          <w:ilvl w:val="0"/>
          <w:numId w:val="1004"/>
        </w:numPr>
      </w:pPr>
      <w:r>
        <w:t xml:space="preserve">the blocking semantics lead to unwanted non-determinism: see the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vying against the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above</w:t>
      </w:r>
    </w:p>
    <w:p>
      <w:pPr>
        <w:numPr>
          <w:ilvl w:val="0"/>
          <w:numId w:val="1004"/>
        </w:numPr>
      </w:pPr>
      <w:r>
        <w:t xml:space="preserve">some implementations have non-blocking variants of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read</w:t>
      </w:r>
      <w:r>
        <w:t xml:space="preserve">, but this just adds to the uncertainty</w:t>
      </w:r>
    </w:p>
    <w:p>
      <w:pPr>
        <w:numPr>
          <w:ilvl w:val="0"/>
          <w:numId w:val="1004"/>
        </w:numPr>
      </w:pPr>
      <w:r>
        <w:t xml:space="preserve">the low-level, unstructured nature of Linda can lead to awkward code:</w:t>
      </w:r>
      <w:r>
        <w:t xml:space="preserve"> </w:t>
      </w:r>
      <w:r>
        <w:t xml:space="preserve">every application needs some mechanism to structure the tuples (tags being</w:t>
      </w:r>
      <w:r>
        <w:t xml:space="preserve"> </w:t>
      </w:r>
      <w:r>
        <w:t xml:space="preserve">the simplest)</w:t>
      </w:r>
    </w:p>
    <w:p>
      <w:pPr>
        <w:numPr>
          <w:ilvl w:val="0"/>
          <w:numId w:val="1004"/>
        </w:numPr>
      </w:pPr>
      <w:r>
        <w:t xml:space="preserve">there is no fairness on selecting tuples: a tuple can be ignored</w:t>
      </w:r>
      <w:r>
        <w:t xml:space="preserve"> </w:t>
      </w:r>
      <w:r>
        <w:t xml:space="preserve">indefinitely if there are others that can be chosen</w:t>
      </w:r>
    </w:p>
    <w:p>
      <w:pPr>
        <w:numPr>
          <w:ilvl w:val="0"/>
          <w:numId w:val="1004"/>
        </w:numPr>
      </w:pPr>
      <w:r>
        <w:t xml:space="preserve">junk can collect in the pool: tuples put in but never taken out. This</w:t>
      </w:r>
      <w:r>
        <w:t xml:space="preserve"> </w:t>
      </w:r>
      <w:r>
        <w:t xml:space="preserve">can slow down the matching</w:t>
      </w:r>
    </w:p>
    <w:p>
      <w:pPr>
        <w:numPr>
          <w:ilvl w:val="0"/>
          <w:numId w:val="1004"/>
        </w:numPr>
      </w:pPr>
      <w:r>
        <w:t xml:space="preserve">the pool can be a bottleneck</w:t>
      </w:r>
    </w:p>
    <w:bookmarkEnd w:id="38"/>
    <w:bookmarkStart w:id="39" w:name="linda-14"/>
    <w:p>
      <w:pPr>
        <w:pStyle w:val="Heading3"/>
      </w:pPr>
      <w:r>
        <w:t xml:space="preserve">16. Linda</w:t>
      </w:r>
    </w:p>
    <w:p>
      <w:pPr>
        <w:pStyle w:val="FirstParagraph"/>
      </w:pPr>
      <w:r>
        <w:t xml:space="preserve">Further</w:t>
      </w:r>
    </w:p>
    <w:p>
      <w:pPr>
        <w:numPr>
          <w:ilvl w:val="0"/>
          <w:numId w:val="1005"/>
        </w:numPr>
      </w:pPr>
      <w:r>
        <w:t xml:space="preserve">detecting when the program needs to terminate is a problem: this could be</w:t>
      </w:r>
      <w:r>
        <w:t xml:space="preserve"> </w:t>
      </w:r>
      <w:r>
        <w:t xml:space="preserve">done by putting a special</w:t>
      </w:r>
      <w:r>
        <w:t xml:space="preserve"> </w:t>
      </w:r>
      <w:r>
        <w:t xml:space="preserve">“</w:t>
      </w:r>
      <w:r>
        <w:t xml:space="preserve">end of program</w:t>
      </w:r>
      <w:r>
        <w:t xml:space="preserve">”</w:t>
      </w:r>
      <w:r>
        <w:t xml:space="preserve"> </w:t>
      </w:r>
      <w:r>
        <w:t xml:space="preserve">tuple in the pool; but then</w:t>
      </w:r>
      <w:r>
        <w:t xml:space="preserve"> </w:t>
      </w:r>
      <w:r>
        <w:t xml:space="preserve">threads have the overhead of constantly checking for that tuple (and you need</w:t>
      </w:r>
      <w:r>
        <w:t xml:space="preserve"> </w:t>
      </w:r>
      <w:r>
        <w:t xml:space="preserve">an non-blocking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to do so). Or have an extra field in every tuple</w:t>
      </w:r>
      <w:r>
        <w:t xml:space="preserve"> </w:t>
      </w:r>
      <w:r>
        <w:t xml:space="preserve">that is a status flag, etc.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aliasing</w:t>
      </w:r>
      <w:r>
        <w:t xml:space="preserve"> </w:t>
      </w:r>
      <w:r>
        <w:t xml:space="preserve">is a problem: careful constructions of name schemes</w:t>
      </w:r>
      <w:r>
        <w:t xml:space="preserve"> </w:t>
      </w:r>
      <w:r>
        <w:t xml:space="preserve">(tags, usually) are needed to ensure that tuples are not accidentally picked</w:t>
      </w:r>
      <w:r>
        <w:t xml:space="preserve"> </w:t>
      </w:r>
      <w:r>
        <w:t xml:space="preserve">up by the wrong threads</w:t>
      </w:r>
    </w:p>
    <w:p>
      <w:pPr>
        <w:numPr>
          <w:ilvl w:val="0"/>
          <w:numId w:val="1005"/>
        </w:numPr>
      </w:pPr>
      <w:r>
        <w:t xml:space="preserve">related is</w:t>
      </w:r>
      <w:r>
        <w:t xml:space="preserve"> </w:t>
      </w:r>
      <w:r>
        <w:rPr>
          <w:iCs/>
          <w:i/>
        </w:rPr>
        <w:t xml:space="preserve">temporal aliasing</w:t>
      </w:r>
      <w:r>
        <w:t xml:space="preserve">, where information about the order</w:t>
      </w:r>
      <w:r>
        <w:t xml:space="preserve"> </w:t>
      </w:r>
      <w:r>
        <w:t xml:space="preserve">tuples were put into the pool is lost: again an enumeration tag can fix this,</w:t>
      </w:r>
      <w:r>
        <w:t xml:space="preserve"> </w:t>
      </w:r>
      <w:r>
        <w:t xml:space="preserve">but it has to be coded</w:t>
      </w:r>
    </w:p>
    <w:bookmarkEnd w:id="39"/>
    <w:bookmarkStart w:id="40" w:name="linda-15"/>
    <w:p>
      <w:pPr>
        <w:pStyle w:val="Heading3"/>
      </w:pPr>
      <w:r>
        <w:t xml:space="preserve">17. Linda</w:t>
      </w:r>
    </w:p>
    <w:p>
      <w:pPr>
        <w:pStyle w:val="FirstParagraph"/>
      </w:pPr>
      <w:r>
        <w:t xml:space="preserve">So extensions of Linda exist, e.g., using multiple pools to structure, thus</w:t>
      </w:r>
      <w:r>
        <w:t xml:space="preserve"> </w:t>
      </w:r>
      <w:r>
        <w:t xml:space="preserve">avoiding the first kind of aliasing</w:t>
      </w:r>
    </w:p>
    <w:p>
      <w:pPr>
        <w:pStyle w:val="TextBody"/>
      </w:pPr>
      <w:r>
        <w:t xml:space="preserve">Now pools become first-class objects, and you can pass pools via</w:t>
      </w:r>
      <w:r>
        <w:t xml:space="preserve"> </w:t>
      </w:r>
      <w:r>
        <w:t xml:space="preserve">pools to other threads</w:t>
      </w:r>
    </w:p>
    <w:p>
      <w:pPr>
        <w:pStyle w:val="TextBody"/>
      </w:pPr>
      <w:r>
        <w:t xml:space="preserve">But, as always, this moves away from the initial simplicity of the</w:t>
      </w:r>
      <w:r>
        <w:t xml:space="preserve"> </w:t>
      </w:r>
      <w:r>
        <w:t xml:space="preserve">Linda concept</w:t>
      </w:r>
    </w:p>
    <w:bookmarkEnd w:id="40"/>
    <w:bookmarkStart w:id="41" w:name="linda-16"/>
    <w:p>
      <w:pPr>
        <w:pStyle w:val="Heading3"/>
      </w:pPr>
      <w:r>
        <w:t xml:space="preserve">18. Linda</w:t>
      </w:r>
    </w:p>
    <w:p>
      <w:pPr>
        <w:pStyle w:val="FirstParagraph"/>
      </w:pPr>
      <w:r>
        <w:t xml:space="preserve">Linda</w:t>
      </w:r>
    </w:p>
    <w:p>
      <w:pPr>
        <w:numPr>
          <w:ilvl w:val="0"/>
          <w:numId w:val="1006"/>
        </w:numPr>
      </w:pPr>
      <w:r>
        <w:t xml:space="preserve">is a simple abstract model of parallelism</w:t>
      </w:r>
    </w:p>
    <w:p>
      <w:pPr>
        <w:numPr>
          <w:ilvl w:val="0"/>
          <w:numId w:val="1006"/>
        </w:numPr>
      </w:pPr>
      <w:r>
        <w:t xml:space="preserve">can map reasonably well to different kinds of hardware (shared and</w:t>
      </w:r>
      <w:r>
        <w:t xml:space="preserve"> </w:t>
      </w:r>
      <w:r>
        <w:t xml:space="preserve">distributed)</w:t>
      </w:r>
    </w:p>
    <w:p>
      <w:pPr>
        <w:numPr>
          <w:ilvl w:val="0"/>
          <w:numId w:val="1006"/>
        </w:numPr>
      </w:pPr>
      <w:r>
        <w:t xml:space="preserve">is explicitly non-deterministic, with the non-determinism mostly</w:t>
      </w:r>
      <w:r>
        <w:t xml:space="preserve"> </w:t>
      </w:r>
      <w:r>
        <w:t xml:space="preserve">well delineated</w:t>
      </w:r>
    </w:p>
    <w:p>
      <w:pPr>
        <w:numPr>
          <w:ilvl w:val="0"/>
          <w:numId w:val="1006"/>
        </w:numPr>
      </w:pPr>
      <w:r>
        <w:t xml:space="preserve">is not suited for all kinds of problem</w:t>
      </w:r>
    </w:p>
    <w:p>
      <w:pPr>
        <w:numPr>
          <w:ilvl w:val="0"/>
          <w:numId w:val="1006"/>
        </w:numPr>
      </w:pPr>
      <w:r>
        <w:t xml:space="preserve">is not widely used, but you do see Linda being mentioned now</w:t>
      </w:r>
      <w:r>
        <w:t xml:space="preserve"> </w:t>
      </w:r>
      <w:r>
        <w:t xml:space="preserve">and again, mostly for coordination between other systems</w:t>
      </w:r>
    </w:p>
    <w:bookmarkEnd w:id="41"/>
    <w:bookmarkStart w:id="42" w:name="linda-17"/>
    <w:p>
      <w:pPr>
        <w:pStyle w:val="Heading3"/>
      </w:pPr>
      <w:r>
        <w:t xml:space="preserve">19. Linda</w:t>
      </w:r>
    </w:p>
    <w:p>
      <w:pPr>
        <w:pStyle w:val="FirstParagraph"/>
      </w:pPr>
      <w:r>
        <w:t xml:space="preserve">For example, the computational chemistry (molecule simulation) package Gaussian</w:t>
      </w:r>
      <w:r>
        <w:t xml:space="preserve"> </w:t>
      </w:r>
      <w:r>
        <w:t xml:space="preserve">uses OpenMP on a node and uses Linda between nodes</w:t>
      </w:r>
    </w:p>
    <w:bookmarkEnd w:id="4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2" Target="media/rId22.sv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2022-12-01T08:36:37Z</dcterms:created>
  <dcterms:modified xsi:type="dcterms:W3CDTF">2022-12-01T08:36:37Z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2022/23</vt:lpwstr>
  </property>
</Properties>
</file>