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CB" w:rsidRDefault="00CA07CB"/>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2873"/>
        <w:gridCol w:w="3594"/>
      </w:tblGrid>
      <w:tr w:rsidR="00CA07CB" w:rsidRPr="00CA07CB" w:rsidTr="005E6527">
        <w:tc>
          <w:tcPr>
            <w:tcW w:w="8556" w:type="dxa"/>
            <w:gridSpan w:val="3"/>
          </w:tcPr>
          <w:p w:rsidR="00CA07CB" w:rsidRPr="00CA07CB" w:rsidRDefault="00CA07CB" w:rsidP="00CA07CB">
            <w:pPr>
              <w:jc w:val="center"/>
              <w:rPr>
                <w:b/>
              </w:rPr>
            </w:pPr>
          </w:p>
          <w:p w:rsidR="00431CE7" w:rsidRDefault="00431CE7" w:rsidP="00431CE7">
            <w:pPr>
              <w:jc w:val="center"/>
              <w:rPr>
                <w:b/>
              </w:rPr>
            </w:pPr>
            <w:r>
              <w:rPr>
                <w:b/>
              </w:rPr>
              <w:t>EXAM ASSESSMENT GENERIC FEEDBACK FORM</w:t>
            </w:r>
          </w:p>
          <w:p w:rsidR="00CA07CB" w:rsidRPr="00CA07CB" w:rsidRDefault="00CA07CB" w:rsidP="00CA07CB">
            <w:pPr>
              <w:jc w:val="center"/>
              <w:rPr>
                <w:b/>
              </w:rPr>
            </w:pPr>
          </w:p>
        </w:tc>
      </w:tr>
      <w:tr w:rsidR="005E6527" w:rsidRPr="00CA07CB" w:rsidTr="005E6527">
        <w:tc>
          <w:tcPr>
            <w:tcW w:w="2089" w:type="dxa"/>
          </w:tcPr>
          <w:p w:rsidR="005E6527" w:rsidRPr="00CA07CB" w:rsidRDefault="005E6527" w:rsidP="00CA07CB">
            <w:pPr>
              <w:rPr>
                <w:b/>
              </w:rPr>
            </w:pPr>
            <w:r w:rsidRPr="00CA07CB">
              <w:rPr>
                <w:b/>
              </w:rPr>
              <w:t>UNIT NUMBER</w:t>
            </w:r>
          </w:p>
          <w:p w:rsidR="005E6527" w:rsidRPr="00CA07CB" w:rsidRDefault="005E6527" w:rsidP="00CA07CB">
            <w:pPr>
              <w:rPr>
                <w:b/>
              </w:rPr>
            </w:pPr>
            <w:r w:rsidRPr="00CA07CB">
              <w:rPr>
                <w:b/>
              </w:rPr>
              <w:t>AND TITLE</w:t>
            </w:r>
          </w:p>
        </w:tc>
        <w:tc>
          <w:tcPr>
            <w:tcW w:w="2873" w:type="dxa"/>
          </w:tcPr>
          <w:p w:rsidR="005E6527" w:rsidRPr="00CA07CB" w:rsidRDefault="005E6527" w:rsidP="00CA07CB">
            <w:pPr>
              <w:rPr>
                <w:b/>
              </w:rPr>
            </w:pPr>
            <w:r>
              <w:rPr>
                <w:b/>
              </w:rPr>
              <w:t>ME20021</w:t>
            </w:r>
          </w:p>
          <w:p w:rsidR="005E6527" w:rsidRPr="002C4E81" w:rsidRDefault="005E6527" w:rsidP="00CA07CB">
            <w:r>
              <w:t>Modelling Techniques 2</w:t>
            </w:r>
          </w:p>
          <w:p w:rsidR="005E6527" w:rsidRPr="00CA07CB" w:rsidRDefault="005E6527" w:rsidP="00CA07CB">
            <w:pPr>
              <w:rPr>
                <w:b/>
              </w:rPr>
            </w:pPr>
          </w:p>
        </w:tc>
        <w:tc>
          <w:tcPr>
            <w:tcW w:w="3594" w:type="dxa"/>
          </w:tcPr>
          <w:p w:rsidR="005E6527" w:rsidRDefault="005E6527" w:rsidP="00CA07CB">
            <w:pPr>
              <w:rPr>
                <w:b/>
              </w:rPr>
            </w:pPr>
            <w:r w:rsidRPr="00CA07CB">
              <w:rPr>
                <w:b/>
              </w:rPr>
              <w:t>UNIT CONVENOR(S)</w:t>
            </w:r>
          </w:p>
          <w:p w:rsidR="005E6527" w:rsidRPr="005F2953" w:rsidRDefault="005E6527" w:rsidP="00CA07CB">
            <w:r w:rsidRPr="005F2953">
              <w:t>Dr D N Johnston</w:t>
            </w:r>
          </w:p>
          <w:p w:rsidR="005E6527" w:rsidRPr="00CA07CB" w:rsidRDefault="005E6527" w:rsidP="00CA07CB">
            <w:pPr>
              <w:rPr>
                <w:b/>
              </w:rPr>
            </w:pPr>
            <w:r w:rsidRPr="005F2953">
              <w:t>Dr D A S Rees</w:t>
            </w:r>
          </w:p>
        </w:tc>
      </w:tr>
      <w:tr w:rsidR="00E55417" w:rsidRPr="00CA07CB" w:rsidTr="005E6527">
        <w:tc>
          <w:tcPr>
            <w:tcW w:w="2089" w:type="dxa"/>
          </w:tcPr>
          <w:p w:rsidR="00E55417" w:rsidRPr="00CA07CB" w:rsidRDefault="00E55417" w:rsidP="00CA07CB">
            <w:pPr>
              <w:rPr>
                <w:b/>
              </w:rPr>
            </w:pPr>
            <w:r w:rsidRPr="00CA07CB">
              <w:rPr>
                <w:b/>
              </w:rPr>
              <w:t>DATE</w:t>
            </w:r>
          </w:p>
        </w:tc>
        <w:tc>
          <w:tcPr>
            <w:tcW w:w="6467" w:type="dxa"/>
            <w:gridSpan w:val="2"/>
          </w:tcPr>
          <w:p w:rsidR="00E55417" w:rsidRPr="00CA07CB" w:rsidRDefault="00D81E4A" w:rsidP="00D81E4A">
            <w:pPr>
              <w:rPr>
                <w:b/>
              </w:rPr>
            </w:pPr>
            <w:r>
              <w:rPr>
                <w:b/>
              </w:rPr>
              <w:t>15th</w:t>
            </w:r>
            <w:r w:rsidR="005F2953">
              <w:rPr>
                <w:b/>
              </w:rPr>
              <w:t xml:space="preserve"> May 201</w:t>
            </w:r>
            <w:r>
              <w:rPr>
                <w:b/>
              </w:rPr>
              <w:t>7</w:t>
            </w:r>
          </w:p>
        </w:tc>
      </w:tr>
      <w:tr w:rsidR="00CA07CB" w:rsidRPr="00CA07CB" w:rsidTr="005E6527">
        <w:tc>
          <w:tcPr>
            <w:tcW w:w="2089" w:type="dxa"/>
          </w:tcPr>
          <w:p w:rsidR="00CA07CB" w:rsidRPr="00CA07CB" w:rsidRDefault="00CA07CB" w:rsidP="00CA07CB">
            <w:pPr>
              <w:rPr>
                <w:b/>
              </w:rPr>
            </w:pPr>
            <w:r w:rsidRPr="00CA07CB">
              <w:rPr>
                <w:b/>
              </w:rPr>
              <w:t>QUESTION 1</w:t>
            </w:r>
          </w:p>
        </w:tc>
        <w:tc>
          <w:tcPr>
            <w:tcW w:w="6467" w:type="dxa"/>
            <w:gridSpan w:val="2"/>
          </w:tcPr>
          <w:p w:rsidR="00D81E4A" w:rsidRDefault="00D81E4A" w:rsidP="00D81E4A">
            <w:pPr>
              <w:pStyle w:val="ListParagraph"/>
              <w:ind w:left="0"/>
              <w:contextualSpacing w:val="0"/>
            </w:pPr>
            <w:r>
              <w:t>(a) Most recognised this as Jacobi’s method and most described it correctly. You needed to ‘reverse engineer’ the code to identify the original PDE</w:t>
            </w:r>
            <w:proofErr w:type="gramStart"/>
            <w:r w:rsidR="006D4341">
              <w:t xml:space="preserve">, </w:t>
            </w:r>
            <w:proofErr w:type="gramEnd"/>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u</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u</m:t>
                  </m:r>
                </m:num>
                <m:den>
                  <m:sSup>
                    <m:sSupPr>
                      <m:ctrlPr>
                        <w:rPr>
                          <w:rFonts w:ascii="Cambria Math" w:hAnsi="Cambria Math"/>
                          <w:i/>
                        </w:rPr>
                      </m:ctrlPr>
                    </m:sSupPr>
                    <m:e>
                      <m:r>
                        <w:rPr>
                          <w:rFonts w:ascii="Cambria Math" w:hAnsi="Cambria Math"/>
                        </w:rPr>
                        <m:t>∂y</m:t>
                      </m:r>
                    </m:e>
                    <m:sup>
                      <m:r>
                        <w:rPr>
                          <w:rFonts w:ascii="Cambria Math" w:hAnsi="Cambria Math"/>
                        </w:rPr>
                        <m:t>2</m:t>
                      </m:r>
                    </m:sup>
                  </m:sSup>
                </m:den>
              </m:f>
              <m:r>
                <w:rPr>
                  <w:rFonts w:ascii="Cambria Math" w:hAnsi="Cambria Math"/>
                </w:rPr>
                <m:t>=S</m:t>
              </m:r>
            </m:oMath>
            <w:r w:rsidR="006D4341">
              <w:t>,</w:t>
            </w:r>
            <w:r>
              <w:t xml:space="preserve"> not just the finite difference approximation. It’s worth writing out the PDE in mathematical notation, not just by name. Some mistook Poisson’s equation for Laplace’s equation.</w:t>
            </w:r>
          </w:p>
          <w:p w:rsidR="006D4341" w:rsidRDefault="006D4341" w:rsidP="00D81E4A">
            <w:pPr>
              <w:pStyle w:val="ListParagraph"/>
              <w:ind w:left="0"/>
              <w:contextualSpacing w:val="0"/>
              <w:rPr>
                <w:sz w:val="22"/>
                <w:szCs w:val="22"/>
              </w:rPr>
            </w:pPr>
          </w:p>
          <w:p w:rsidR="00D81E4A" w:rsidRDefault="00D81E4A" w:rsidP="00D81E4A">
            <w:pPr>
              <w:pStyle w:val="ListParagraph"/>
              <w:ind w:left="0"/>
            </w:pPr>
            <w:r>
              <w:t>(b) The notation and comments in the code imply a fluid flow problem – steady flow in a 40mm x 40mm passageway.</w:t>
            </w:r>
          </w:p>
          <w:p w:rsidR="006D4341" w:rsidRDefault="006D4341" w:rsidP="00D81E4A">
            <w:pPr>
              <w:pStyle w:val="ListParagraph"/>
              <w:ind w:left="0"/>
            </w:pPr>
          </w:p>
          <w:p w:rsidR="002C2320" w:rsidRPr="00B40F55" w:rsidRDefault="00D81E4A" w:rsidP="00D81E4A">
            <w:pPr>
              <w:pStyle w:val="ListParagraph"/>
              <w:ind w:left="0"/>
            </w:pPr>
            <w:r>
              <w:t>(c) The best change was to the SOR method and most people got that. Both this and the Gauss-Seidel method require loops to be used, not vector algebra which won’t use the ‘new’ values correctly. Most people missed this key point.</w:t>
            </w:r>
          </w:p>
        </w:tc>
      </w:tr>
      <w:tr w:rsidR="00CA07CB" w:rsidTr="005E6527">
        <w:tc>
          <w:tcPr>
            <w:tcW w:w="2089" w:type="dxa"/>
          </w:tcPr>
          <w:p w:rsidR="00CA07CB" w:rsidRPr="00CA07CB" w:rsidRDefault="00CA07CB" w:rsidP="00CA07CB">
            <w:pPr>
              <w:rPr>
                <w:b/>
              </w:rPr>
            </w:pPr>
            <w:r w:rsidRPr="00CA07CB">
              <w:rPr>
                <w:b/>
              </w:rPr>
              <w:t>QUESTION 2</w:t>
            </w:r>
          </w:p>
        </w:tc>
        <w:tc>
          <w:tcPr>
            <w:tcW w:w="6467" w:type="dxa"/>
            <w:gridSpan w:val="2"/>
          </w:tcPr>
          <w:p w:rsidR="00D81E4A" w:rsidRDefault="00D81E4A" w:rsidP="00D81E4A">
            <w:r>
              <w:t>(a) Mostly fine, but justify the use of symmetry to eliminate points outside the grid.</w:t>
            </w:r>
          </w:p>
          <w:p w:rsidR="006D4341" w:rsidRDefault="006D4341" w:rsidP="00D81E4A"/>
          <w:p w:rsidR="00D81E4A" w:rsidRDefault="00D81E4A" w:rsidP="00D81E4A">
            <w:r>
              <w:t>(b) Generally good. Most laid it out clearly, and got the right answ</w:t>
            </w:r>
            <w:r w:rsidR="006D4341">
              <w:t>ers. If you got the maths right then</w:t>
            </w:r>
            <w:r>
              <w:t xml:space="preserve"> </w:t>
            </w:r>
            <w:r w:rsidRPr="006D4341">
              <w:rPr>
                <w:i/>
              </w:rPr>
              <w:t>p</w:t>
            </w:r>
            <w:r>
              <w:t>=0.25, simplifying the equations nicely.</w:t>
            </w:r>
          </w:p>
          <w:p w:rsidR="006D4341" w:rsidRDefault="006D4341" w:rsidP="00D81E4A"/>
          <w:p w:rsidR="00155BCB" w:rsidRDefault="00D81E4A" w:rsidP="00D81E4A">
            <w:r>
              <w:t xml:space="preserve">(c) Here it was acceptable to state the finite difference approximations to the derivatives, but deriving them from </w:t>
            </w:r>
            <w:proofErr w:type="gramStart"/>
            <w:r>
              <w:t>Taylors</w:t>
            </w:r>
            <w:proofErr w:type="gramEnd"/>
            <w:r>
              <w:t xml:space="preserve"> series was fine too. The time derivative should use forward differencing, </w:t>
            </w:r>
            <w:r w:rsidR="006D4341">
              <w:t xml:space="preserve">and </w:t>
            </w:r>
            <w:r>
              <w:t xml:space="preserve">the first spatial derivative </w:t>
            </w:r>
            <w:r w:rsidR="006D4341">
              <w:t xml:space="preserve">should use </w:t>
            </w:r>
            <w:r>
              <w:t xml:space="preserve">central differencing. For the centre point, </w:t>
            </w:r>
            <w:proofErr w:type="spellStart"/>
            <w:r>
              <w:t>L’Hopital’s</w:t>
            </w:r>
            <w:proofErr w:type="spellEnd"/>
            <w:r>
              <w:t xml:space="preserve"> rule needed to be used to eliminate the 1/</w:t>
            </w:r>
            <w:r w:rsidRPr="006D4341">
              <w:rPr>
                <w:i/>
              </w:rPr>
              <w:t xml:space="preserve">r </w:t>
            </w:r>
            <w:r>
              <w:t>(=1/0) term, and a Neumann symmetry boundary has to be used to eliminate terms outside the grid.</w:t>
            </w:r>
          </w:p>
        </w:tc>
      </w:tr>
    </w:tbl>
    <w:p w:rsidR="005D40A6" w:rsidRDefault="005D40A6">
      <w:r>
        <w:br w:type="page"/>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6467"/>
      </w:tblGrid>
      <w:tr w:rsidR="00CA07CB" w:rsidTr="005E6527">
        <w:tc>
          <w:tcPr>
            <w:tcW w:w="2089" w:type="dxa"/>
          </w:tcPr>
          <w:p w:rsidR="00CA07CB" w:rsidRPr="00CA07CB" w:rsidRDefault="00CA07CB" w:rsidP="007549CC">
            <w:pPr>
              <w:jc w:val="both"/>
              <w:rPr>
                <w:b/>
              </w:rPr>
            </w:pPr>
            <w:r w:rsidRPr="00CA07CB">
              <w:rPr>
                <w:b/>
              </w:rPr>
              <w:lastRenderedPageBreak/>
              <w:t>QUESTION 3</w:t>
            </w:r>
          </w:p>
        </w:tc>
        <w:tc>
          <w:tcPr>
            <w:tcW w:w="6467" w:type="dxa"/>
          </w:tcPr>
          <w:p w:rsidR="00AD260B" w:rsidRPr="00AD260B" w:rsidRDefault="007548E4" w:rsidP="007549CC">
            <w:pPr>
              <w:jc w:val="both"/>
            </w:pPr>
            <w:r>
              <w:t>Parts (a), (b) and (d) generally done well.  The proffered solutions to part (c), the sketch, was astonishingly badly done.  Only 20 students out of the 180 or so who answered this part got it correct.  The initial temperature profile was linear, whereas 160 sketched a parabola (which is the example in my online notes!).</w:t>
            </w:r>
          </w:p>
        </w:tc>
        <w:bookmarkStart w:id="0" w:name="_GoBack"/>
        <w:bookmarkEnd w:id="0"/>
      </w:tr>
      <w:tr w:rsidR="00CA07CB" w:rsidTr="005E6527">
        <w:tc>
          <w:tcPr>
            <w:tcW w:w="2089" w:type="dxa"/>
          </w:tcPr>
          <w:p w:rsidR="00CA07CB" w:rsidRPr="00CA07CB" w:rsidRDefault="00CA07CB" w:rsidP="00CA07CB">
            <w:pPr>
              <w:rPr>
                <w:b/>
              </w:rPr>
            </w:pPr>
            <w:r w:rsidRPr="00CA07CB">
              <w:rPr>
                <w:b/>
              </w:rPr>
              <w:t>QUESTION 4</w:t>
            </w:r>
          </w:p>
        </w:tc>
        <w:tc>
          <w:tcPr>
            <w:tcW w:w="6467" w:type="dxa"/>
          </w:tcPr>
          <w:p w:rsidR="005E6527" w:rsidRDefault="007548E4" w:rsidP="007549CC">
            <w:pPr>
              <w:jc w:val="both"/>
            </w:pPr>
            <w:r>
              <w:t>Unusually this was the better-received question. The average mark was just over 30 out of the maximum of 33, and many got it perfectly correct. Clearly I will need to make this question more difficult and/or longer next time.</w:t>
            </w:r>
          </w:p>
        </w:tc>
      </w:tr>
    </w:tbl>
    <w:p w:rsidR="00CA07CB" w:rsidRDefault="00CA07CB"/>
    <w:sectPr w:rsidR="00CA07C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9C" w:rsidRDefault="0063569C">
      <w:r>
        <w:separator/>
      </w:r>
    </w:p>
  </w:endnote>
  <w:endnote w:type="continuationSeparator" w:id="0">
    <w:p w:rsidR="0063569C" w:rsidRDefault="0063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9C" w:rsidRDefault="0063569C">
      <w:r>
        <w:separator/>
      </w:r>
    </w:p>
  </w:footnote>
  <w:footnote w:type="continuationSeparator" w:id="0">
    <w:p w:rsidR="0063569C" w:rsidRDefault="00635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A6" w:rsidRDefault="00B40F55" w:rsidP="00CA07CB">
    <w:pPr>
      <w:pStyle w:val="Header"/>
      <w:rPr>
        <w:rFonts w:ascii="Arial" w:hAnsi="Arial" w:cs="Arial"/>
        <w:b/>
      </w:rPr>
    </w:pPr>
    <w:r w:rsidRPr="00F26E40">
      <w:rPr>
        <w:rFonts w:ascii="Arial" w:hAnsi="Arial" w:cs="Arial"/>
        <w:b/>
      </w:rPr>
      <w:t>Department of Mechanical Engineering</w:t>
    </w:r>
  </w:p>
  <w:p w:rsidR="00B40F55" w:rsidRDefault="005D40A6" w:rsidP="00CA07CB">
    <w:pPr>
      <w:pStyle w:val="Header"/>
    </w:pPr>
    <w:r>
      <w:rPr>
        <w:noProof/>
      </w:rPr>
      <w:drawing>
        <wp:inline distT="0" distB="0" distL="0" distR="0" wp14:anchorId="0C6C563B" wp14:editId="0AB06875">
          <wp:extent cx="1876425" cy="657225"/>
          <wp:effectExtent l="0" t="0" r="9525" b="9525"/>
          <wp:docPr id="1" name="Picture 1" descr="logo054b"/>
          <wp:cNvGraphicFramePr/>
          <a:graphic xmlns:a="http://schemas.openxmlformats.org/drawingml/2006/main">
            <a:graphicData uri="http://schemas.openxmlformats.org/drawingml/2006/picture">
              <pic:pic xmlns:pic="http://schemas.openxmlformats.org/drawingml/2006/picture">
                <pic:nvPicPr>
                  <pic:cNvPr id="1" name="Picture 1" descr="logo054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57225"/>
                  </a:xfrm>
                  <a:prstGeom prst="rect">
                    <a:avLst/>
                  </a:prstGeom>
                  <a:noFill/>
                  <a:ln>
                    <a:noFill/>
                  </a:ln>
                </pic:spPr>
              </pic:pic>
            </a:graphicData>
          </a:graphic>
        </wp:inline>
      </w:drawing>
    </w:r>
    <w:r w:rsidR="00B40F55" w:rsidRPr="00F26E40">
      <w:rPr>
        <w:rFonts w:ascii="Arial" w:hAnsi="Arial" w:cs="Arial"/>
        <w:b/>
      </w:rPr>
      <w:tab/>
    </w:r>
    <w:r w:rsidR="00B40F55">
      <w:rPr>
        <w:rFonts w:ascii="Arial" w:hAnsi="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A614D"/>
    <w:multiLevelType w:val="hybridMultilevel"/>
    <w:tmpl w:val="41D28336"/>
    <w:lvl w:ilvl="0" w:tplc="19B80F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D30582"/>
    <w:multiLevelType w:val="hybridMultilevel"/>
    <w:tmpl w:val="FBDE2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DB75968"/>
    <w:multiLevelType w:val="hybridMultilevel"/>
    <w:tmpl w:val="4D7860E6"/>
    <w:lvl w:ilvl="0" w:tplc="B9E4F3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1D"/>
    <w:rsid w:val="00092F69"/>
    <w:rsid w:val="00155BCB"/>
    <w:rsid w:val="002261F5"/>
    <w:rsid w:val="00240C18"/>
    <w:rsid w:val="002C2320"/>
    <w:rsid w:val="003B5993"/>
    <w:rsid w:val="00431CE7"/>
    <w:rsid w:val="004946C8"/>
    <w:rsid w:val="005D40A6"/>
    <w:rsid w:val="005E6527"/>
    <w:rsid w:val="005F2953"/>
    <w:rsid w:val="00610762"/>
    <w:rsid w:val="0063569C"/>
    <w:rsid w:val="006D4341"/>
    <w:rsid w:val="007171CA"/>
    <w:rsid w:val="007548E4"/>
    <w:rsid w:val="007549CC"/>
    <w:rsid w:val="007A0017"/>
    <w:rsid w:val="008D3784"/>
    <w:rsid w:val="0090461D"/>
    <w:rsid w:val="009221A9"/>
    <w:rsid w:val="00A85BCF"/>
    <w:rsid w:val="00AD260B"/>
    <w:rsid w:val="00B0275C"/>
    <w:rsid w:val="00B40F55"/>
    <w:rsid w:val="00C85C63"/>
    <w:rsid w:val="00CA07CB"/>
    <w:rsid w:val="00D553E4"/>
    <w:rsid w:val="00D57BF1"/>
    <w:rsid w:val="00D81E4A"/>
    <w:rsid w:val="00DD5BD7"/>
    <w:rsid w:val="00E55417"/>
    <w:rsid w:val="00EB1B43"/>
    <w:rsid w:val="00F51F42"/>
    <w:rsid w:val="00FC1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6E40"/>
    <w:pPr>
      <w:tabs>
        <w:tab w:val="center" w:pos="4153"/>
        <w:tab w:val="right" w:pos="8306"/>
      </w:tabs>
    </w:pPr>
  </w:style>
  <w:style w:type="paragraph" w:styleId="Footer">
    <w:name w:val="footer"/>
    <w:basedOn w:val="Normal"/>
    <w:rsid w:val="00F26E40"/>
    <w:pPr>
      <w:tabs>
        <w:tab w:val="center" w:pos="4153"/>
        <w:tab w:val="right" w:pos="8306"/>
      </w:tabs>
    </w:pPr>
  </w:style>
  <w:style w:type="paragraph" w:styleId="BalloonText">
    <w:name w:val="Balloon Text"/>
    <w:basedOn w:val="Normal"/>
    <w:link w:val="BalloonTextChar"/>
    <w:rsid w:val="005F2953"/>
    <w:rPr>
      <w:rFonts w:ascii="Tahoma" w:hAnsi="Tahoma" w:cs="Tahoma"/>
      <w:sz w:val="16"/>
      <w:szCs w:val="16"/>
    </w:rPr>
  </w:style>
  <w:style w:type="character" w:customStyle="1" w:styleId="BalloonTextChar">
    <w:name w:val="Balloon Text Char"/>
    <w:basedOn w:val="DefaultParagraphFont"/>
    <w:link w:val="BalloonText"/>
    <w:rsid w:val="005F2953"/>
    <w:rPr>
      <w:rFonts w:ascii="Tahoma" w:hAnsi="Tahoma" w:cs="Tahoma"/>
      <w:sz w:val="16"/>
      <w:szCs w:val="16"/>
    </w:rPr>
  </w:style>
  <w:style w:type="paragraph" w:styleId="ListParagraph">
    <w:name w:val="List Paragraph"/>
    <w:basedOn w:val="Normal"/>
    <w:uiPriority w:val="34"/>
    <w:qFormat/>
    <w:rsid w:val="00B40F55"/>
    <w:pPr>
      <w:ind w:left="720"/>
      <w:contextualSpacing/>
    </w:pPr>
  </w:style>
  <w:style w:type="character" w:styleId="PlaceholderText">
    <w:name w:val="Placeholder Text"/>
    <w:basedOn w:val="DefaultParagraphFont"/>
    <w:uiPriority w:val="99"/>
    <w:semiHidden/>
    <w:rsid w:val="00B40F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6E40"/>
    <w:pPr>
      <w:tabs>
        <w:tab w:val="center" w:pos="4153"/>
        <w:tab w:val="right" w:pos="8306"/>
      </w:tabs>
    </w:pPr>
  </w:style>
  <w:style w:type="paragraph" w:styleId="Footer">
    <w:name w:val="footer"/>
    <w:basedOn w:val="Normal"/>
    <w:rsid w:val="00F26E40"/>
    <w:pPr>
      <w:tabs>
        <w:tab w:val="center" w:pos="4153"/>
        <w:tab w:val="right" w:pos="8306"/>
      </w:tabs>
    </w:pPr>
  </w:style>
  <w:style w:type="paragraph" w:styleId="BalloonText">
    <w:name w:val="Balloon Text"/>
    <w:basedOn w:val="Normal"/>
    <w:link w:val="BalloonTextChar"/>
    <w:rsid w:val="005F2953"/>
    <w:rPr>
      <w:rFonts w:ascii="Tahoma" w:hAnsi="Tahoma" w:cs="Tahoma"/>
      <w:sz w:val="16"/>
      <w:szCs w:val="16"/>
    </w:rPr>
  </w:style>
  <w:style w:type="character" w:customStyle="1" w:styleId="BalloonTextChar">
    <w:name w:val="Balloon Text Char"/>
    <w:basedOn w:val="DefaultParagraphFont"/>
    <w:link w:val="BalloonText"/>
    <w:rsid w:val="005F2953"/>
    <w:rPr>
      <w:rFonts w:ascii="Tahoma" w:hAnsi="Tahoma" w:cs="Tahoma"/>
      <w:sz w:val="16"/>
      <w:szCs w:val="16"/>
    </w:rPr>
  </w:style>
  <w:style w:type="paragraph" w:styleId="ListParagraph">
    <w:name w:val="List Paragraph"/>
    <w:basedOn w:val="Normal"/>
    <w:uiPriority w:val="34"/>
    <w:qFormat/>
    <w:rsid w:val="00B40F55"/>
    <w:pPr>
      <w:ind w:left="720"/>
      <w:contextualSpacing/>
    </w:pPr>
  </w:style>
  <w:style w:type="character" w:styleId="PlaceholderText">
    <w:name w:val="Placeholder Text"/>
    <w:basedOn w:val="DefaultParagraphFont"/>
    <w:uiPriority w:val="99"/>
    <w:semiHidden/>
    <w:rsid w:val="00B40F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876">
      <w:bodyDiv w:val="1"/>
      <w:marLeft w:val="0"/>
      <w:marRight w:val="0"/>
      <w:marTop w:val="0"/>
      <w:marBottom w:val="0"/>
      <w:divBdr>
        <w:top w:val="none" w:sz="0" w:space="0" w:color="auto"/>
        <w:left w:val="none" w:sz="0" w:space="0" w:color="auto"/>
        <w:bottom w:val="none" w:sz="0" w:space="0" w:color="auto"/>
        <w:right w:val="none" w:sz="0" w:space="0" w:color="auto"/>
      </w:divBdr>
    </w:div>
    <w:div w:id="928151533">
      <w:bodyDiv w:val="1"/>
      <w:marLeft w:val="0"/>
      <w:marRight w:val="0"/>
      <w:marTop w:val="0"/>
      <w:marBottom w:val="0"/>
      <w:divBdr>
        <w:top w:val="none" w:sz="0" w:space="0" w:color="auto"/>
        <w:left w:val="none" w:sz="0" w:space="0" w:color="auto"/>
        <w:bottom w:val="none" w:sz="0" w:space="0" w:color="auto"/>
        <w:right w:val="none" w:sz="0" w:space="0" w:color="auto"/>
      </w:divBdr>
    </w:div>
    <w:div w:id="19290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UNIT ASSESSMENT FEEDBACK SHEET</vt:lpstr>
    </vt:vector>
  </TitlesOfParts>
  <Company>University of Bath</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ASSESSMENT FEEDBACK SHEET</dc:title>
  <dc:creator>ensjd</dc:creator>
  <cp:lastModifiedBy>dasrees</cp:lastModifiedBy>
  <cp:revision>2</cp:revision>
  <cp:lastPrinted>2010-01-18T16:32:00Z</cp:lastPrinted>
  <dcterms:created xsi:type="dcterms:W3CDTF">2017-05-22T09:13:00Z</dcterms:created>
  <dcterms:modified xsi:type="dcterms:W3CDTF">2017-05-22T09:13:00Z</dcterms:modified>
</cp:coreProperties>
</file>